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0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tblPr>
      <w:tblGrid>
        <w:gridCol w:w="5580"/>
        <w:gridCol w:w="6120"/>
      </w:tblGrid>
      <w:tr w:rsidR="002F2ED9" w:rsidRPr="00B15DBD" w:rsidTr="002F2ED9">
        <w:trPr>
          <w:trHeight w:val="1133"/>
        </w:trPr>
        <w:tc>
          <w:tcPr>
            <w:tcW w:w="5580" w:type="dxa"/>
            <w:shd w:val="clear" w:color="auto" w:fill="auto"/>
          </w:tcPr>
          <w:p w:rsidR="002F2ED9" w:rsidRPr="00B15DBD" w:rsidRDefault="002F2ED9" w:rsidP="002F2ED9">
            <w:pPr>
              <w:rPr>
                <w:rFonts w:ascii="Calibri" w:hAnsi="Calibri"/>
                <w:b/>
                <w:color w:val="FFFFFF" w:themeColor="background1"/>
                <w:sz w:val="24"/>
                <w:szCs w:val="48"/>
              </w:rPr>
            </w:pPr>
          </w:p>
        </w:tc>
        <w:tc>
          <w:tcPr>
            <w:tcW w:w="6120" w:type="dxa"/>
            <w:shd w:val="clear" w:color="auto" w:fill="auto"/>
          </w:tcPr>
          <w:p w:rsidR="002F2ED9" w:rsidRPr="00B15DBD" w:rsidRDefault="002F2ED9" w:rsidP="002F2ED9">
            <w:pPr>
              <w:jc w:val="center"/>
              <w:rPr>
                <w:rFonts w:ascii="Calibri" w:hAnsi="Calibri"/>
                <w:b/>
                <w:color w:val="000000" w:themeColor="text1"/>
                <w:sz w:val="52"/>
                <w:szCs w:val="52"/>
              </w:rPr>
            </w:pPr>
            <w:r w:rsidRPr="00B15DBD">
              <w:rPr>
                <w:rFonts w:ascii="Calibri" w:hAnsi="Calibri"/>
                <w:b/>
                <w:noProof/>
                <w:color w:val="000000" w:themeColor="text1"/>
                <w:sz w:val="52"/>
                <w:szCs w:val="52"/>
              </w:rPr>
              <w:drawing>
                <wp:inline distT="0" distB="0" distL="0" distR="0">
                  <wp:extent cx="1081903" cy="628650"/>
                  <wp:effectExtent l="19050" t="0" r="3947"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1903" cy="628650"/>
                          </a:xfrm>
                          <a:prstGeom prst="rect">
                            <a:avLst/>
                          </a:prstGeom>
                          <a:noFill/>
                          <a:ln w="9525">
                            <a:noFill/>
                            <a:miter lim="800000"/>
                            <a:headEnd/>
                            <a:tailEnd/>
                          </a:ln>
                        </pic:spPr>
                      </pic:pic>
                    </a:graphicData>
                  </a:graphic>
                </wp:inline>
              </w:drawing>
            </w:r>
          </w:p>
        </w:tc>
      </w:tr>
      <w:tr w:rsidR="00300C34" w:rsidRPr="00B15DBD" w:rsidTr="0037769A">
        <w:trPr>
          <w:trHeight w:val="1133"/>
        </w:trPr>
        <w:tc>
          <w:tcPr>
            <w:tcW w:w="5580" w:type="dxa"/>
            <w:shd w:val="clear" w:color="auto" w:fill="215868" w:themeFill="accent5" w:themeFillShade="80"/>
          </w:tcPr>
          <w:p w:rsidR="00300C34" w:rsidRPr="00B15DBD" w:rsidRDefault="00B21284" w:rsidP="00345686">
            <w:pPr>
              <w:spacing w:before="240" w:after="240"/>
              <w:rPr>
                <w:rFonts w:ascii="Calibri" w:hAnsi="Calibri"/>
                <w:b/>
                <w:color w:val="FFFFFF" w:themeColor="background1"/>
                <w:sz w:val="48"/>
                <w:szCs w:val="48"/>
              </w:rPr>
            </w:pPr>
            <w:r w:rsidRPr="00B15DBD">
              <w:rPr>
                <w:rFonts w:ascii="Calibri" w:hAnsi="Calibri"/>
                <w:b/>
                <w:color w:val="FFFFFF" w:themeColor="background1"/>
                <w:sz w:val="52"/>
                <w:szCs w:val="48"/>
              </w:rPr>
              <w:t>TECHNICAL DATA SHEET</w:t>
            </w:r>
          </w:p>
        </w:tc>
        <w:tc>
          <w:tcPr>
            <w:tcW w:w="6120" w:type="dxa"/>
            <w:shd w:val="clear" w:color="auto" w:fill="auto"/>
          </w:tcPr>
          <w:p w:rsidR="00300C34" w:rsidRPr="00B15DBD" w:rsidRDefault="00300C34" w:rsidP="004A3069">
            <w:pPr>
              <w:spacing w:before="240" w:after="240"/>
              <w:rPr>
                <w:rFonts w:ascii="Calibri" w:hAnsi="Calibri"/>
                <w:b/>
                <w:color w:val="000000" w:themeColor="text1"/>
                <w:sz w:val="52"/>
                <w:szCs w:val="52"/>
              </w:rPr>
            </w:pPr>
            <w:r w:rsidRPr="00B15DBD">
              <w:rPr>
                <w:rFonts w:ascii="Calibri" w:hAnsi="Calibri"/>
                <w:b/>
                <w:color w:val="000000" w:themeColor="text1"/>
                <w:sz w:val="52"/>
                <w:szCs w:val="52"/>
              </w:rPr>
              <w:t xml:space="preserve">  </w:t>
            </w:r>
            <w:r w:rsidR="00F504FB" w:rsidRPr="00B15DBD">
              <w:rPr>
                <w:rFonts w:ascii="Calibri" w:hAnsi="Calibri"/>
                <w:b/>
                <w:color w:val="000000" w:themeColor="text1"/>
                <w:sz w:val="52"/>
                <w:szCs w:val="52"/>
              </w:rPr>
              <w:t xml:space="preserve">   </w:t>
            </w:r>
            <w:r w:rsidR="000B31D7" w:rsidRPr="00B15DBD">
              <w:rPr>
                <w:rFonts w:ascii="Calibri" w:hAnsi="Calibri"/>
                <w:b/>
                <w:color w:val="000000" w:themeColor="text1"/>
                <w:sz w:val="52"/>
                <w:szCs w:val="52"/>
              </w:rPr>
              <w:t xml:space="preserve">Potassium </w:t>
            </w:r>
            <w:r w:rsidR="004A3069" w:rsidRPr="00B15DBD">
              <w:rPr>
                <w:rFonts w:ascii="Calibri" w:hAnsi="Calibri"/>
                <w:b/>
                <w:color w:val="000000" w:themeColor="text1"/>
                <w:sz w:val="52"/>
                <w:szCs w:val="52"/>
              </w:rPr>
              <w:t>Bromide</w:t>
            </w:r>
            <w:r w:rsidRPr="00B15DBD">
              <w:rPr>
                <w:rFonts w:ascii="Calibri" w:hAnsi="Calibri"/>
                <w:b/>
                <w:color w:val="000000" w:themeColor="text1"/>
                <w:sz w:val="52"/>
                <w:szCs w:val="52"/>
              </w:rPr>
              <w:t xml:space="preserve"> </w:t>
            </w:r>
          </w:p>
        </w:tc>
      </w:tr>
    </w:tbl>
    <w:p w:rsidR="00343F06" w:rsidRPr="00B15DBD" w:rsidRDefault="00343F06">
      <w:pPr>
        <w:rPr>
          <w:rFonts w:ascii="Calibri" w:hAnsi="Calibri"/>
          <w:sz w:val="2"/>
        </w:rPr>
      </w:pPr>
    </w:p>
    <w:tbl>
      <w:tblPr>
        <w:tblStyle w:val="TableGrid"/>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8"/>
        <w:gridCol w:w="236"/>
        <w:gridCol w:w="1961"/>
        <w:gridCol w:w="359"/>
        <w:gridCol w:w="3296"/>
      </w:tblGrid>
      <w:tr w:rsidR="00634F02" w:rsidRPr="00933A55" w:rsidTr="007971DA">
        <w:trPr>
          <w:trHeight w:val="334"/>
        </w:trPr>
        <w:tc>
          <w:tcPr>
            <w:tcW w:w="5488" w:type="dxa"/>
            <w:vMerge w:val="restart"/>
          </w:tcPr>
          <w:p w:rsidR="00634F02" w:rsidRPr="00933A55" w:rsidRDefault="00A515CD" w:rsidP="00032F6D">
            <w:pPr>
              <w:jc w:val="center"/>
              <w:rPr>
                <w:rFonts w:ascii="Calibri" w:hAnsi="Calibri"/>
              </w:rPr>
            </w:pPr>
            <w:r w:rsidRPr="00933A55">
              <w:rPr>
                <w:rFonts w:ascii="Calibri" w:hAnsi="Calibri"/>
                <w:noProof/>
              </w:rPr>
              <w:drawing>
                <wp:inline distT="0" distB="0" distL="0" distR="0">
                  <wp:extent cx="1247775" cy="876300"/>
                  <wp:effectExtent l="19050" t="0" r="9525" b="0"/>
                  <wp:docPr id="4" name="Picture 4" descr="http://2.bp.blogspot.com/-ghl2eRa5YAg/UORK62kTD4I/AAAAAAAAAj4/vJ0kvpBZqhA/s1600/Picture1.png"/>
                  <wp:cNvGraphicFramePr/>
                  <a:graphic xmlns:a="http://schemas.openxmlformats.org/drawingml/2006/main">
                    <a:graphicData uri="http://schemas.openxmlformats.org/drawingml/2006/picture">
                      <pic:pic xmlns:pic="http://schemas.openxmlformats.org/drawingml/2006/picture">
                        <pic:nvPicPr>
                          <pic:cNvPr id="9217" name="Picture 1" descr="http://2.bp.blogspot.com/-ghl2eRa5YAg/UORK62kTD4I/AAAAAAAAAj4/vJ0kvpBZqhA/s1600/Picture1.png"/>
                          <pic:cNvPicPr>
                            <a:picLocks noChangeAspect="1" noChangeArrowheads="1"/>
                          </pic:cNvPicPr>
                        </pic:nvPicPr>
                        <pic:blipFill>
                          <a:blip r:embed="rId8"/>
                          <a:srcRect/>
                          <a:stretch>
                            <a:fillRect/>
                          </a:stretch>
                        </pic:blipFill>
                        <pic:spPr bwMode="auto">
                          <a:xfrm>
                            <a:off x="0" y="0"/>
                            <a:ext cx="1247775" cy="876300"/>
                          </a:xfrm>
                          <a:prstGeom prst="rect">
                            <a:avLst/>
                          </a:prstGeom>
                          <a:noFill/>
                        </pic:spPr>
                      </pic:pic>
                    </a:graphicData>
                  </a:graphic>
                </wp:inline>
              </w:drawing>
            </w:r>
          </w:p>
        </w:tc>
        <w:tc>
          <w:tcPr>
            <w:tcW w:w="236" w:type="dxa"/>
            <w:vMerge w:val="restart"/>
          </w:tcPr>
          <w:p w:rsidR="00634F02" w:rsidRPr="00933A55" w:rsidRDefault="00634F02">
            <w:pPr>
              <w:rPr>
                <w:rFonts w:ascii="Calibri" w:hAnsi="Calibri"/>
              </w:rPr>
            </w:pPr>
          </w:p>
        </w:tc>
        <w:tc>
          <w:tcPr>
            <w:tcW w:w="1961" w:type="dxa"/>
          </w:tcPr>
          <w:p w:rsidR="00634F02" w:rsidRPr="00933A55" w:rsidRDefault="00634F02" w:rsidP="00032F6D">
            <w:pPr>
              <w:rPr>
                <w:rFonts w:ascii="Calibri" w:hAnsi="Calibri"/>
              </w:rPr>
            </w:pPr>
            <w:r w:rsidRPr="00933A55">
              <w:rPr>
                <w:rFonts w:ascii="Calibri" w:hAnsi="Calibri"/>
              </w:rPr>
              <w:t>Product Name</w:t>
            </w:r>
          </w:p>
        </w:tc>
        <w:tc>
          <w:tcPr>
            <w:tcW w:w="359" w:type="dxa"/>
          </w:tcPr>
          <w:p w:rsidR="00634F02" w:rsidRPr="00933A55" w:rsidRDefault="00634F02" w:rsidP="00E05E1A">
            <w:pPr>
              <w:rPr>
                <w:rFonts w:ascii="Calibri" w:hAnsi="Calibri"/>
              </w:rPr>
            </w:pPr>
            <w:r w:rsidRPr="00933A55">
              <w:rPr>
                <w:rFonts w:ascii="Calibri" w:hAnsi="Calibri"/>
              </w:rPr>
              <w:t>:</w:t>
            </w:r>
          </w:p>
        </w:tc>
        <w:tc>
          <w:tcPr>
            <w:tcW w:w="3296" w:type="dxa"/>
          </w:tcPr>
          <w:p w:rsidR="00634F02" w:rsidRPr="00933A55" w:rsidRDefault="00197762" w:rsidP="00197762">
            <w:pPr>
              <w:rPr>
                <w:rFonts w:ascii="Calibri" w:hAnsi="Calibri"/>
              </w:rPr>
            </w:pPr>
            <w:r w:rsidRPr="00933A55">
              <w:rPr>
                <w:rFonts w:ascii="Calibri" w:hAnsi="Calibri"/>
              </w:rPr>
              <w:t>POTASSIUM BROMIDE</w:t>
            </w:r>
            <w:r w:rsidR="00634F02" w:rsidRPr="00933A55">
              <w:rPr>
                <w:rFonts w:ascii="Calibri" w:hAnsi="Calibri"/>
              </w:rPr>
              <w:t xml:space="preserve"> </w:t>
            </w:r>
          </w:p>
        </w:tc>
      </w:tr>
      <w:tr w:rsidR="00634F02" w:rsidRPr="00933A55" w:rsidTr="007971DA">
        <w:trPr>
          <w:trHeight w:val="360"/>
        </w:trPr>
        <w:tc>
          <w:tcPr>
            <w:tcW w:w="5488" w:type="dxa"/>
            <w:vMerge/>
          </w:tcPr>
          <w:p w:rsidR="00634F02" w:rsidRPr="00933A55" w:rsidRDefault="00634F02">
            <w:pPr>
              <w:rPr>
                <w:rFonts w:ascii="Calibri" w:hAnsi="Calibri"/>
              </w:rPr>
            </w:pPr>
          </w:p>
        </w:tc>
        <w:tc>
          <w:tcPr>
            <w:tcW w:w="236" w:type="dxa"/>
            <w:vMerge/>
          </w:tcPr>
          <w:p w:rsidR="00634F02" w:rsidRPr="00933A55" w:rsidRDefault="00634F02">
            <w:pPr>
              <w:rPr>
                <w:rFonts w:ascii="Calibri" w:hAnsi="Calibri"/>
              </w:rPr>
            </w:pPr>
          </w:p>
        </w:tc>
        <w:tc>
          <w:tcPr>
            <w:tcW w:w="1961" w:type="dxa"/>
          </w:tcPr>
          <w:p w:rsidR="00634F02" w:rsidRPr="00933A55" w:rsidRDefault="00634F02">
            <w:pPr>
              <w:rPr>
                <w:rFonts w:ascii="Calibri" w:hAnsi="Calibri"/>
              </w:rPr>
            </w:pPr>
            <w:r w:rsidRPr="00933A55">
              <w:rPr>
                <w:rFonts w:ascii="Calibri" w:hAnsi="Calibri"/>
              </w:rPr>
              <w:t>Brand Name</w:t>
            </w:r>
          </w:p>
        </w:tc>
        <w:tc>
          <w:tcPr>
            <w:tcW w:w="359" w:type="dxa"/>
          </w:tcPr>
          <w:p w:rsidR="00634F02" w:rsidRPr="00933A55" w:rsidRDefault="00634F02">
            <w:pPr>
              <w:rPr>
                <w:rFonts w:ascii="Calibri" w:hAnsi="Calibri"/>
              </w:rPr>
            </w:pPr>
            <w:r w:rsidRPr="00933A55">
              <w:rPr>
                <w:rFonts w:ascii="Calibri" w:hAnsi="Calibri"/>
              </w:rPr>
              <w:t>:</w:t>
            </w:r>
          </w:p>
        </w:tc>
        <w:tc>
          <w:tcPr>
            <w:tcW w:w="3296" w:type="dxa"/>
          </w:tcPr>
          <w:p w:rsidR="00634F02" w:rsidRPr="00933A55" w:rsidRDefault="008B138C" w:rsidP="008B138C">
            <w:pPr>
              <w:rPr>
                <w:rFonts w:ascii="Calibri" w:hAnsi="Calibri"/>
              </w:rPr>
            </w:pPr>
            <w:r w:rsidRPr="00933A55">
              <w:rPr>
                <w:rFonts w:ascii="Calibri" w:hAnsi="Calibri"/>
              </w:rPr>
              <w:t>PB</w:t>
            </w:r>
          </w:p>
        </w:tc>
      </w:tr>
      <w:tr w:rsidR="00634F02" w:rsidRPr="00933A55" w:rsidTr="007971DA">
        <w:trPr>
          <w:trHeight w:val="283"/>
        </w:trPr>
        <w:tc>
          <w:tcPr>
            <w:tcW w:w="5488" w:type="dxa"/>
            <w:vMerge/>
          </w:tcPr>
          <w:p w:rsidR="00634F02" w:rsidRPr="00933A55" w:rsidRDefault="00634F02">
            <w:pPr>
              <w:rPr>
                <w:rFonts w:ascii="Calibri" w:hAnsi="Calibri"/>
              </w:rPr>
            </w:pPr>
          </w:p>
        </w:tc>
        <w:tc>
          <w:tcPr>
            <w:tcW w:w="236" w:type="dxa"/>
            <w:vMerge/>
          </w:tcPr>
          <w:p w:rsidR="00634F02" w:rsidRPr="00933A55" w:rsidRDefault="00634F02">
            <w:pPr>
              <w:rPr>
                <w:rFonts w:ascii="Calibri" w:hAnsi="Calibri"/>
              </w:rPr>
            </w:pPr>
          </w:p>
        </w:tc>
        <w:tc>
          <w:tcPr>
            <w:tcW w:w="1961" w:type="dxa"/>
          </w:tcPr>
          <w:p w:rsidR="00634F02" w:rsidRPr="00933A55" w:rsidRDefault="00634F02">
            <w:pPr>
              <w:rPr>
                <w:rFonts w:ascii="Calibri" w:hAnsi="Calibri"/>
              </w:rPr>
            </w:pPr>
            <w:r w:rsidRPr="00933A55">
              <w:rPr>
                <w:rFonts w:ascii="Calibri" w:hAnsi="Calibri"/>
              </w:rPr>
              <w:t>Synonym</w:t>
            </w:r>
          </w:p>
        </w:tc>
        <w:tc>
          <w:tcPr>
            <w:tcW w:w="359" w:type="dxa"/>
          </w:tcPr>
          <w:p w:rsidR="00634F02" w:rsidRPr="00933A55" w:rsidRDefault="00634F02">
            <w:pPr>
              <w:rPr>
                <w:rFonts w:ascii="Calibri" w:hAnsi="Calibri"/>
              </w:rPr>
            </w:pPr>
            <w:r w:rsidRPr="00933A55">
              <w:rPr>
                <w:rFonts w:ascii="Calibri" w:hAnsi="Calibri"/>
              </w:rPr>
              <w:t>:</w:t>
            </w:r>
          </w:p>
        </w:tc>
        <w:tc>
          <w:tcPr>
            <w:tcW w:w="3296" w:type="dxa"/>
          </w:tcPr>
          <w:p w:rsidR="00634F02" w:rsidRPr="00933A55" w:rsidRDefault="00812454" w:rsidP="007A4D7B">
            <w:pPr>
              <w:rPr>
                <w:rFonts w:ascii="Calibri" w:hAnsi="Calibri"/>
              </w:rPr>
            </w:pPr>
            <w:r w:rsidRPr="00933A55">
              <w:rPr>
                <w:rFonts w:ascii="Calibri" w:hAnsi="Calibri"/>
              </w:rPr>
              <w:t>Bromide salt of Potassium; Tripotassium tribromide</w:t>
            </w:r>
          </w:p>
        </w:tc>
      </w:tr>
      <w:tr w:rsidR="00634F02" w:rsidRPr="00933A55" w:rsidTr="007971DA">
        <w:trPr>
          <w:trHeight w:val="373"/>
        </w:trPr>
        <w:tc>
          <w:tcPr>
            <w:tcW w:w="5488" w:type="dxa"/>
            <w:vMerge/>
          </w:tcPr>
          <w:p w:rsidR="00634F02" w:rsidRPr="00933A55" w:rsidRDefault="00634F02">
            <w:pPr>
              <w:rPr>
                <w:rFonts w:ascii="Calibri" w:hAnsi="Calibri"/>
              </w:rPr>
            </w:pPr>
          </w:p>
        </w:tc>
        <w:tc>
          <w:tcPr>
            <w:tcW w:w="236" w:type="dxa"/>
            <w:vMerge/>
          </w:tcPr>
          <w:p w:rsidR="00634F02" w:rsidRPr="00933A55" w:rsidRDefault="00634F02">
            <w:pPr>
              <w:rPr>
                <w:rFonts w:ascii="Calibri" w:hAnsi="Calibri"/>
              </w:rPr>
            </w:pPr>
          </w:p>
        </w:tc>
        <w:tc>
          <w:tcPr>
            <w:tcW w:w="1961" w:type="dxa"/>
          </w:tcPr>
          <w:p w:rsidR="00634F02" w:rsidRPr="00933A55" w:rsidRDefault="00634F02" w:rsidP="007C2F25">
            <w:pPr>
              <w:rPr>
                <w:rFonts w:ascii="Calibri" w:hAnsi="Calibri"/>
              </w:rPr>
            </w:pPr>
            <w:r w:rsidRPr="00933A55">
              <w:rPr>
                <w:rFonts w:ascii="Calibri" w:hAnsi="Calibri"/>
              </w:rPr>
              <w:t>CAS NO.</w:t>
            </w:r>
          </w:p>
        </w:tc>
        <w:tc>
          <w:tcPr>
            <w:tcW w:w="359" w:type="dxa"/>
          </w:tcPr>
          <w:p w:rsidR="00634F02" w:rsidRPr="00933A55" w:rsidRDefault="00634F02">
            <w:pPr>
              <w:rPr>
                <w:rFonts w:ascii="Calibri" w:hAnsi="Calibri"/>
              </w:rPr>
            </w:pPr>
            <w:r w:rsidRPr="00933A55">
              <w:rPr>
                <w:rFonts w:ascii="Calibri" w:hAnsi="Calibri"/>
              </w:rPr>
              <w:t>:</w:t>
            </w:r>
          </w:p>
        </w:tc>
        <w:tc>
          <w:tcPr>
            <w:tcW w:w="3296" w:type="dxa"/>
          </w:tcPr>
          <w:p w:rsidR="00634F02" w:rsidRPr="00933A55" w:rsidRDefault="006E1F7A">
            <w:pPr>
              <w:rPr>
                <w:rFonts w:ascii="Calibri" w:hAnsi="Calibri"/>
              </w:rPr>
            </w:pPr>
            <w:r w:rsidRPr="00933A55">
              <w:rPr>
                <w:rFonts w:ascii="Calibri" w:hAnsi="Calibri"/>
              </w:rPr>
              <w:t>7758-02-3</w:t>
            </w:r>
          </w:p>
        </w:tc>
      </w:tr>
      <w:tr w:rsidR="00410B34" w:rsidRPr="00933A55" w:rsidTr="007971DA">
        <w:trPr>
          <w:trHeight w:val="61"/>
        </w:trPr>
        <w:tc>
          <w:tcPr>
            <w:tcW w:w="5488" w:type="dxa"/>
            <w:vMerge/>
          </w:tcPr>
          <w:p w:rsidR="00410B34" w:rsidRPr="00933A55" w:rsidRDefault="00410B34">
            <w:pPr>
              <w:rPr>
                <w:rFonts w:ascii="Calibri" w:hAnsi="Calibri"/>
              </w:rPr>
            </w:pPr>
          </w:p>
        </w:tc>
        <w:tc>
          <w:tcPr>
            <w:tcW w:w="236" w:type="dxa"/>
            <w:vMerge/>
          </w:tcPr>
          <w:p w:rsidR="00410B34" w:rsidRPr="00933A55" w:rsidRDefault="00410B34">
            <w:pPr>
              <w:rPr>
                <w:rFonts w:ascii="Calibri" w:hAnsi="Calibri"/>
              </w:rPr>
            </w:pPr>
          </w:p>
        </w:tc>
        <w:tc>
          <w:tcPr>
            <w:tcW w:w="1961" w:type="dxa"/>
          </w:tcPr>
          <w:p w:rsidR="00410B34" w:rsidRPr="00933A55" w:rsidRDefault="00410B34" w:rsidP="00D22B85">
            <w:pPr>
              <w:rPr>
                <w:rFonts w:ascii="Calibri" w:hAnsi="Calibri"/>
              </w:rPr>
            </w:pPr>
            <w:r w:rsidRPr="00933A55">
              <w:rPr>
                <w:rFonts w:ascii="Calibri" w:hAnsi="Calibri"/>
              </w:rPr>
              <w:t>Molecular Formula</w:t>
            </w:r>
          </w:p>
        </w:tc>
        <w:tc>
          <w:tcPr>
            <w:tcW w:w="359" w:type="dxa"/>
          </w:tcPr>
          <w:p w:rsidR="00410B34" w:rsidRPr="00933A55" w:rsidRDefault="00410B34" w:rsidP="00D22B85">
            <w:pPr>
              <w:rPr>
                <w:rFonts w:ascii="Calibri" w:hAnsi="Calibri"/>
              </w:rPr>
            </w:pPr>
            <w:r w:rsidRPr="00933A55">
              <w:rPr>
                <w:rFonts w:ascii="Calibri" w:hAnsi="Calibri"/>
              </w:rPr>
              <w:t>:</w:t>
            </w:r>
          </w:p>
        </w:tc>
        <w:tc>
          <w:tcPr>
            <w:tcW w:w="3296" w:type="dxa"/>
          </w:tcPr>
          <w:p w:rsidR="00410B34" w:rsidRPr="00933A55" w:rsidRDefault="007C30AF" w:rsidP="00634F02">
            <w:pPr>
              <w:rPr>
                <w:rFonts w:ascii="Calibri" w:hAnsi="Calibri"/>
              </w:rPr>
            </w:pPr>
            <w:r w:rsidRPr="00933A55">
              <w:rPr>
                <w:rFonts w:ascii="Calibri" w:hAnsi="Calibri"/>
              </w:rPr>
              <w:t>KBr</w:t>
            </w:r>
          </w:p>
        </w:tc>
      </w:tr>
      <w:tr w:rsidR="007971DA" w:rsidRPr="00933A55" w:rsidTr="007971DA">
        <w:trPr>
          <w:trHeight w:val="170"/>
        </w:trPr>
        <w:tc>
          <w:tcPr>
            <w:tcW w:w="5488" w:type="dxa"/>
            <w:vMerge w:val="restart"/>
          </w:tcPr>
          <w:p w:rsidR="007971DA" w:rsidRPr="00933A55" w:rsidRDefault="007971DA">
            <w:pPr>
              <w:rPr>
                <w:rFonts w:ascii="Calibri" w:hAnsi="Calibri"/>
                <w:b/>
              </w:rPr>
            </w:pPr>
            <w:r w:rsidRPr="00933A55">
              <w:rPr>
                <w:rFonts w:ascii="Calibri" w:hAnsi="Calibri"/>
                <w:b/>
              </w:rPr>
              <w:t>Description :</w:t>
            </w:r>
          </w:p>
          <w:p w:rsidR="007971DA" w:rsidRPr="00933A55" w:rsidRDefault="007971DA" w:rsidP="001E6DBA">
            <w:pPr>
              <w:rPr>
                <w:rFonts w:ascii="Calibri" w:hAnsi="Calibri" w:cs="Tahoma"/>
                <w:color w:val="111111"/>
                <w:shd w:val="clear" w:color="auto" w:fill="FFFFFF"/>
              </w:rPr>
            </w:pPr>
            <w:r w:rsidRPr="00933A55">
              <w:rPr>
                <w:rFonts w:ascii="Calibri" w:hAnsi="Calibri" w:cs="Arial"/>
                <w:color w:val="222222"/>
                <w:shd w:val="clear" w:color="auto" w:fill="FFFFFF"/>
              </w:rPr>
              <w:t>Under standard conditions, potassium bromide is a white crystalline powder. It is freely soluble in water; it is not soluble in acetonitrile. In a dilute aqueous solution, potassium bromide tastes sweet, at higher concentrations it tastes bitter, and tastes salty when the concentration is even higher.These effects are mainly due to the properties of the potassium ion—sodium bromide tastes salty at any concentration. In high concentration, potassium bromide strongly irritates the gastric mucous membrane, causing nausea and sometimes vomiting (a typical effect of all soluble potassium salts).</w:t>
            </w:r>
          </w:p>
          <w:p w:rsidR="007971DA" w:rsidRPr="00933A55" w:rsidRDefault="007971DA" w:rsidP="00E6460C">
            <w:pPr>
              <w:rPr>
                <w:rFonts w:ascii="Calibri" w:hAnsi="Calibri"/>
              </w:rPr>
            </w:pPr>
            <w:r w:rsidRPr="00933A55">
              <w:rPr>
                <w:rFonts w:ascii="Calibri" w:hAnsi="Calibri"/>
              </w:rPr>
              <w:t>This free flowing potassium Bromide meets, or surpasses, all guidelines for KBr to receive the IP/AR/LR</w:t>
            </w:r>
          </w:p>
        </w:tc>
        <w:tc>
          <w:tcPr>
            <w:tcW w:w="236" w:type="dxa"/>
            <w:vMerge/>
          </w:tcPr>
          <w:p w:rsidR="007971DA" w:rsidRPr="00933A55" w:rsidRDefault="007971DA">
            <w:pPr>
              <w:rPr>
                <w:rFonts w:ascii="Calibri" w:hAnsi="Calibri"/>
              </w:rPr>
            </w:pPr>
          </w:p>
        </w:tc>
        <w:tc>
          <w:tcPr>
            <w:tcW w:w="1961" w:type="dxa"/>
          </w:tcPr>
          <w:p w:rsidR="007971DA" w:rsidRPr="00933A55" w:rsidRDefault="007971DA" w:rsidP="00D22B85">
            <w:pPr>
              <w:rPr>
                <w:rFonts w:ascii="Calibri" w:hAnsi="Calibri"/>
              </w:rPr>
            </w:pPr>
            <w:r w:rsidRPr="00933A55">
              <w:rPr>
                <w:rFonts w:ascii="Calibri" w:hAnsi="Calibri"/>
              </w:rPr>
              <w:t>Molecular Weight</w:t>
            </w:r>
          </w:p>
        </w:tc>
        <w:tc>
          <w:tcPr>
            <w:tcW w:w="359" w:type="dxa"/>
          </w:tcPr>
          <w:p w:rsidR="007971DA" w:rsidRPr="00933A55" w:rsidRDefault="007971DA" w:rsidP="00D22B85">
            <w:pPr>
              <w:rPr>
                <w:rFonts w:ascii="Calibri" w:hAnsi="Calibri"/>
              </w:rPr>
            </w:pPr>
            <w:r w:rsidRPr="00933A55">
              <w:rPr>
                <w:rFonts w:ascii="Calibri" w:hAnsi="Calibri"/>
              </w:rPr>
              <w:t>:</w:t>
            </w:r>
          </w:p>
        </w:tc>
        <w:tc>
          <w:tcPr>
            <w:tcW w:w="3296" w:type="dxa"/>
          </w:tcPr>
          <w:p w:rsidR="007971DA" w:rsidRPr="00933A55" w:rsidRDefault="007971DA" w:rsidP="00197BA4">
            <w:pPr>
              <w:rPr>
                <w:rFonts w:ascii="Calibri" w:hAnsi="Calibri"/>
              </w:rPr>
            </w:pPr>
            <w:r w:rsidRPr="00933A55">
              <w:rPr>
                <w:rFonts w:ascii="Calibri" w:hAnsi="Calibri"/>
              </w:rPr>
              <w:t>199.0 g/mol.</w:t>
            </w:r>
          </w:p>
        </w:tc>
      </w:tr>
      <w:tr w:rsidR="007971DA" w:rsidRPr="00933A55" w:rsidTr="007971DA">
        <w:trPr>
          <w:trHeight w:val="347"/>
        </w:trPr>
        <w:tc>
          <w:tcPr>
            <w:tcW w:w="5488" w:type="dxa"/>
            <w:vMerge/>
          </w:tcPr>
          <w:p w:rsidR="007971DA" w:rsidRPr="00933A55" w:rsidRDefault="007971DA" w:rsidP="001E6DBA">
            <w:pPr>
              <w:rPr>
                <w:rFonts w:ascii="Calibri" w:hAnsi="Calibri"/>
                <w:b/>
              </w:rPr>
            </w:pPr>
          </w:p>
        </w:tc>
        <w:tc>
          <w:tcPr>
            <w:tcW w:w="236" w:type="dxa"/>
            <w:vMerge w:val="restart"/>
          </w:tcPr>
          <w:p w:rsidR="007971DA" w:rsidRPr="00933A55" w:rsidRDefault="007971DA">
            <w:pPr>
              <w:rPr>
                <w:rFonts w:ascii="Calibri" w:hAnsi="Calibri"/>
              </w:rPr>
            </w:pPr>
          </w:p>
        </w:tc>
        <w:tc>
          <w:tcPr>
            <w:tcW w:w="1961" w:type="dxa"/>
          </w:tcPr>
          <w:p w:rsidR="007971DA" w:rsidRPr="00933A55" w:rsidRDefault="007971DA">
            <w:pPr>
              <w:rPr>
                <w:rFonts w:ascii="Calibri" w:hAnsi="Calibri" w:cs="Arial"/>
                <w:color w:val="000000"/>
              </w:rPr>
            </w:pPr>
            <w:r w:rsidRPr="00933A55">
              <w:rPr>
                <w:rFonts w:ascii="Calibri" w:hAnsi="Calibri" w:cs="Arial"/>
                <w:color w:val="000000"/>
              </w:rPr>
              <w:t xml:space="preserve">Description </w:t>
            </w:r>
          </w:p>
        </w:tc>
        <w:tc>
          <w:tcPr>
            <w:tcW w:w="359" w:type="dxa"/>
          </w:tcPr>
          <w:p w:rsidR="007971DA" w:rsidRPr="00933A55" w:rsidRDefault="007971DA" w:rsidP="00D22B85">
            <w:pPr>
              <w:rPr>
                <w:rFonts w:ascii="Calibri" w:hAnsi="Calibri" w:cs="Arial"/>
              </w:rPr>
            </w:pPr>
            <w:r w:rsidRPr="00933A55">
              <w:rPr>
                <w:rFonts w:ascii="Calibri" w:hAnsi="Calibri" w:cs="Arial"/>
              </w:rPr>
              <w:t>:</w:t>
            </w:r>
          </w:p>
        </w:tc>
        <w:tc>
          <w:tcPr>
            <w:tcW w:w="3296" w:type="dxa"/>
          </w:tcPr>
          <w:p w:rsidR="007971DA" w:rsidRPr="00933A55" w:rsidRDefault="007971DA">
            <w:pPr>
              <w:rPr>
                <w:rFonts w:ascii="Calibri" w:hAnsi="Calibri" w:cs="Arial"/>
              </w:rPr>
            </w:pPr>
            <w:r w:rsidRPr="00933A55">
              <w:rPr>
                <w:rFonts w:ascii="Calibri" w:hAnsi="Calibri" w:cs="Arial"/>
              </w:rPr>
              <w:t>A white crystalline powder.</w:t>
            </w:r>
          </w:p>
        </w:tc>
      </w:tr>
      <w:tr w:rsidR="007971DA" w:rsidRPr="00933A55" w:rsidTr="007971DA">
        <w:trPr>
          <w:trHeight w:val="347"/>
        </w:trPr>
        <w:tc>
          <w:tcPr>
            <w:tcW w:w="5488" w:type="dxa"/>
            <w:vMerge/>
          </w:tcPr>
          <w:p w:rsidR="007971DA" w:rsidRPr="00933A55" w:rsidRDefault="007971DA">
            <w:pPr>
              <w:rPr>
                <w:rFonts w:ascii="Calibri" w:hAnsi="Calibri"/>
                <w:b/>
              </w:rPr>
            </w:pPr>
          </w:p>
        </w:tc>
        <w:tc>
          <w:tcPr>
            <w:tcW w:w="236" w:type="dxa"/>
            <w:vMerge/>
          </w:tcPr>
          <w:p w:rsidR="007971DA" w:rsidRPr="00933A55" w:rsidRDefault="007971DA">
            <w:pPr>
              <w:rPr>
                <w:rFonts w:ascii="Calibri" w:hAnsi="Calibri"/>
              </w:rPr>
            </w:pPr>
          </w:p>
        </w:tc>
        <w:tc>
          <w:tcPr>
            <w:tcW w:w="1961" w:type="dxa"/>
          </w:tcPr>
          <w:p w:rsidR="007971DA" w:rsidRPr="00933A55" w:rsidRDefault="007971DA">
            <w:pPr>
              <w:rPr>
                <w:rFonts w:ascii="Calibri" w:hAnsi="Calibri" w:cs="Arial"/>
                <w:color w:val="000000"/>
              </w:rPr>
            </w:pPr>
            <w:r w:rsidRPr="00933A55">
              <w:rPr>
                <w:rFonts w:ascii="Calibri" w:hAnsi="Calibri" w:cs="Arial"/>
                <w:color w:val="000000"/>
              </w:rPr>
              <w:t xml:space="preserve">Solubility </w:t>
            </w:r>
          </w:p>
        </w:tc>
        <w:tc>
          <w:tcPr>
            <w:tcW w:w="359" w:type="dxa"/>
          </w:tcPr>
          <w:p w:rsidR="007971DA" w:rsidRPr="00933A55" w:rsidRDefault="007971DA" w:rsidP="00D22B85">
            <w:pPr>
              <w:rPr>
                <w:rFonts w:ascii="Calibri" w:hAnsi="Calibri" w:cs="Arial"/>
              </w:rPr>
            </w:pPr>
            <w:r w:rsidRPr="00933A55">
              <w:rPr>
                <w:rFonts w:ascii="Calibri" w:hAnsi="Calibri" w:cs="Arial"/>
              </w:rPr>
              <w:t>:</w:t>
            </w:r>
          </w:p>
        </w:tc>
        <w:tc>
          <w:tcPr>
            <w:tcW w:w="3296" w:type="dxa"/>
          </w:tcPr>
          <w:p w:rsidR="007971DA" w:rsidRPr="00933A55" w:rsidRDefault="007971DA">
            <w:pPr>
              <w:rPr>
                <w:rFonts w:ascii="Calibri" w:hAnsi="Calibri" w:cs="Arial"/>
              </w:rPr>
            </w:pPr>
            <w:r w:rsidRPr="00933A55">
              <w:rPr>
                <w:rFonts w:ascii="Calibri" w:hAnsi="Calibri" w:cs="Arial"/>
              </w:rPr>
              <w:t>Freely  soluble  in water.</w:t>
            </w:r>
          </w:p>
        </w:tc>
      </w:tr>
      <w:tr w:rsidR="007971DA" w:rsidRPr="00933A55" w:rsidTr="007971DA">
        <w:trPr>
          <w:trHeight w:val="260"/>
        </w:trPr>
        <w:tc>
          <w:tcPr>
            <w:tcW w:w="5488" w:type="dxa"/>
            <w:vMerge/>
          </w:tcPr>
          <w:p w:rsidR="007971DA" w:rsidRPr="00933A55" w:rsidRDefault="007971DA">
            <w:pPr>
              <w:rPr>
                <w:rFonts w:ascii="Calibri" w:hAnsi="Calibri"/>
              </w:rPr>
            </w:pPr>
          </w:p>
        </w:tc>
        <w:tc>
          <w:tcPr>
            <w:tcW w:w="236" w:type="dxa"/>
            <w:vMerge/>
          </w:tcPr>
          <w:p w:rsidR="007971DA" w:rsidRPr="00933A55" w:rsidRDefault="007971DA">
            <w:pPr>
              <w:rPr>
                <w:rFonts w:ascii="Calibri" w:hAnsi="Calibri"/>
              </w:rPr>
            </w:pPr>
          </w:p>
        </w:tc>
        <w:tc>
          <w:tcPr>
            <w:tcW w:w="1961" w:type="dxa"/>
          </w:tcPr>
          <w:p w:rsidR="007971DA" w:rsidRPr="00933A55" w:rsidRDefault="007971DA">
            <w:pPr>
              <w:rPr>
                <w:rFonts w:ascii="Calibri" w:hAnsi="Calibri" w:cs="Arial"/>
              </w:rPr>
            </w:pPr>
            <w:r w:rsidRPr="00933A55">
              <w:rPr>
                <w:rFonts w:ascii="Calibri" w:hAnsi="Calibri" w:cs="Arial"/>
              </w:rPr>
              <w:t>Heavy metals</w:t>
            </w:r>
          </w:p>
        </w:tc>
        <w:tc>
          <w:tcPr>
            <w:tcW w:w="359" w:type="dxa"/>
          </w:tcPr>
          <w:p w:rsidR="007971DA" w:rsidRPr="00933A55" w:rsidRDefault="007971DA" w:rsidP="00D22B85">
            <w:pPr>
              <w:rPr>
                <w:rFonts w:ascii="Calibri" w:hAnsi="Calibri" w:cs="Arial"/>
              </w:rPr>
            </w:pPr>
            <w:r w:rsidRPr="00933A55">
              <w:rPr>
                <w:rFonts w:ascii="Calibri" w:hAnsi="Calibri" w:cs="Arial"/>
              </w:rPr>
              <w:t>:</w:t>
            </w:r>
          </w:p>
        </w:tc>
        <w:tc>
          <w:tcPr>
            <w:tcW w:w="3296" w:type="dxa"/>
          </w:tcPr>
          <w:p w:rsidR="007971DA" w:rsidRPr="00933A55" w:rsidRDefault="007971DA">
            <w:pPr>
              <w:rPr>
                <w:rFonts w:ascii="Calibri" w:hAnsi="Calibri" w:cs="Arial"/>
              </w:rPr>
            </w:pPr>
            <w:r w:rsidRPr="00933A55">
              <w:rPr>
                <w:rFonts w:ascii="Calibri" w:hAnsi="Calibri" w:cs="Arial"/>
              </w:rPr>
              <w:t xml:space="preserve">Max. 10  ppm </w:t>
            </w:r>
          </w:p>
        </w:tc>
      </w:tr>
      <w:tr w:rsidR="007971DA" w:rsidRPr="00933A55" w:rsidTr="007971DA">
        <w:trPr>
          <w:trHeight w:val="251"/>
        </w:trPr>
        <w:tc>
          <w:tcPr>
            <w:tcW w:w="5488" w:type="dxa"/>
            <w:vMerge/>
          </w:tcPr>
          <w:p w:rsidR="007971DA" w:rsidRPr="00933A55" w:rsidRDefault="007971DA">
            <w:pPr>
              <w:rPr>
                <w:rFonts w:ascii="Calibri" w:hAnsi="Calibri"/>
              </w:rPr>
            </w:pPr>
          </w:p>
        </w:tc>
        <w:tc>
          <w:tcPr>
            <w:tcW w:w="236" w:type="dxa"/>
            <w:vMerge/>
          </w:tcPr>
          <w:p w:rsidR="007971DA" w:rsidRPr="00933A55" w:rsidRDefault="007971DA">
            <w:pPr>
              <w:rPr>
                <w:rFonts w:ascii="Calibri" w:hAnsi="Calibri"/>
              </w:rPr>
            </w:pPr>
          </w:p>
        </w:tc>
        <w:tc>
          <w:tcPr>
            <w:tcW w:w="1961" w:type="dxa"/>
          </w:tcPr>
          <w:p w:rsidR="007971DA" w:rsidRPr="00933A55" w:rsidRDefault="007971DA">
            <w:pPr>
              <w:rPr>
                <w:rFonts w:ascii="Calibri" w:hAnsi="Calibri" w:cs="Arial"/>
              </w:rPr>
            </w:pPr>
            <w:r w:rsidRPr="00933A55">
              <w:rPr>
                <w:rFonts w:ascii="Calibri" w:hAnsi="Calibri" w:cs="Arial"/>
              </w:rPr>
              <w:t xml:space="preserve">pH (5% aq. Solution) </w:t>
            </w:r>
          </w:p>
        </w:tc>
        <w:tc>
          <w:tcPr>
            <w:tcW w:w="359" w:type="dxa"/>
          </w:tcPr>
          <w:p w:rsidR="007971DA" w:rsidRPr="00933A55" w:rsidRDefault="007971DA" w:rsidP="00D22B85">
            <w:pPr>
              <w:rPr>
                <w:rFonts w:ascii="Calibri" w:hAnsi="Calibri" w:cs="Arial"/>
              </w:rPr>
            </w:pPr>
            <w:r w:rsidRPr="00933A55">
              <w:rPr>
                <w:rFonts w:ascii="Calibri" w:hAnsi="Calibri" w:cs="Arial"/>
              </w:rPr>
              <w:t>:</w:t>
            </w:r>
          </w:p>
        </w:tc>
        <w:tc>
          <w:tcPr>
            <w:tcW w:w="3296" w:type="dxa"/>
          </w:tcPr>
          <w:p w:rsidR="007971DA" w:rsidRPr="00933A55" w:rsidRDefault="007971DA">
            <w:pPr>
              <w:rPr>
                <w:rFonts w:ascii="Calibri" w:hAnsi="Calibri" w:cs="Arial"/>
              </w:rPr>
            </w:pPr>
            <w:r w:rsidRPr="00933A55">
              <w:rPr>
                <w:rFonts w:ascii="Calibri" w:hAnsi="Calibri" w:cs="Arial"/>
              </w:rPr>
              <w:t xml:space="preserve">6.0 to 8.8  </w:t>
            </w:r>
          </w:p>
        </w:tc>
      </w:tr>
      <w:tr w:rsidR="007971DA" w:rsidRPr="00933A55" w:rsidTr="007971DA">
        <w:trPr>
          <w:trHeight w:val="296"/>
        </w:trPr>
        <w:tc>
          <w:tcPr>
            <w:tcW w:w="5488" w:type="dxa"/>
            <w:vMerge/>
          </w:tcPr>
          <w:p w:rsidR="007971DA" w:rsidRPr="00933A55" w:rsidRDefault="007971DA">
            <w:pPr>
              <w:rPr>
                <w:rFonts w:ascii="Calibri" w:hAnsi="Calibri"/>
              </w:rPr>
            </w:pPr>
          </w:p>
        </w:tc>
        <w:tc>
          <w:tcPr>
            <w:tcW w:w="236" w:type="dxa"/>
            <w:vMerge/>
          </w:tcPr>
          <w:p w:rsidR="007971DA" w:rsidRPr="00933A55" w:rsidRDefault="007971DA">
            <w:pPr>
              <w:rPr>
                <w:rFonts w:ascii="Calibri" w:hAnsi="Calibri"/>
              </w:rPr>
            </w:pPr>
          </w:p>
        </w:tc>
        <w:tc>
          <w:tcPr>
            <w:tcW w:w="1961" w:type="dxa"/>
          </w:tcPr>
          <w:p w:rsidR="007971DA" w:rsidRPr="00933A55" w:rsidRDefault="007971DA">
            <w:pPr>
              <w:rPr>
                <w:rFonts w:ascii="Calibri" w:hAnsi="Calibri" w:cs="Arial"/>
              </w:rPr>
            </w:pPr>
            <w:r w:rsidRPr="00933A55">
              <w:rPr>
                <w:rFonts w:ascii="Calibri" w:hAnsi="Calibri" w:cs="Arial"/>
              </w:rPr>
              <w:t xml:space="preserve">Bromate </w:t>
            </w:r>
          </w:p>
        </w:tc>
        <w:tc>
          <w:tcPr>
            <w:tcW w:w="359" w:type="dxa"/>
          </w:tcPr>
          <w:p w:rsidR="007971DA" w:rsidRPr="00933A55" w:rsidRDefault="007971DA" w:rsidP="00D22B85">
            <w:pPr>
              <w:rPr>
                <w:rFonts w:ascii="Calibri" w:hAnsi="Calibri" w:cs="Arial"/>
              </w:rPr>
            </w:pPr>
            <w:r w:rsidRPr="00933A55">
              <w:rPr>
                <w:rFonts w:ascii="Calibri" w:hAnsi="Calibri" w:cs="Arial"/>
              </w:rPr>
              <w:t>:</w:t>
            </w:r>
          </w:p>
        </w:tc>
        <w:tc>
          <w:tcPr>
            <w:tcW w:w="3296" w:type="dxa"/>
          </w:tcPr>
          <w:p w:rsidR="007971DA" w:rsidRPr="00933A55" w:rsidRDefault="007971DA">
            <w:pPr>
              <w:rPr>
                <w:rFonts w:ascii="Calibri" w:hAnsi="Calibri" w:cs="Arial"/>
              </w:rPr>
            </w:pPr>
            <w:r w:rsidRPr="00933A55">
              <w:rPr>
                <w:rFonts w:ascii="Calibri" w:hAnsi="Calibri" w:cs="Arial"/>
              </w:rPr>
              <w:t xml:space="preserve">No blue colour developes </w:t>
            </w:r>
          </w:p>
        </w:tc>
      </w:tr>
      <w:tr w:rsidR="007971DA" w:rsidRPr="00933A55" w:rsidTr="007971DA">
        <w:trPr>
          <w:trHeight w:val="347"/>
        </w:trPr>
        <w:tc>
          <w:tcPr>
            <w:tcW w:w="5488" w:type="dxa"/>
            <w:vMerge/>
          </w:tcPr>
          <w:p w:rsidR="007971DA" w:rsidRPr="00933A55" w:rsidRDefault="007971DA">
            <w:pPr>
              <w:rPr>
                <w:rFonts w:ascii="Calibri" w:hAnsi="Calibri"/>
              </w:rPr>
            </w:pPr>
          </w:p>
        </w:tc>
        <w:tc>
          <w:tcPr>
            <w:tcW w:w="236" w:type="dxa"/>
            <w:vMerge/>
          </w:tcPr>
          <w:p w:rsidR="007971DA" w:rsidRPr="00933A55" w:rsidRDefault="007971DA">
            <w:pPr>
              <w:rPr>
                <w:rFonts w:ascii="Calibri" w:hAnsi="Calibri"/>
              </w:rPr>
            </w:pPr>
          </w:p>
        </w:tc>
        <w:tc>
          <w:tcPr>
            <w:tcW w:w="1961" w:type="dxa"/>
          </w:tcPr>
          <w:p w:rsidR="007971DA" w:rsidRPr="00933A55" w:rsidRDefault="007971DA">
            <w:pPr>
              <w:rPr>
                <w:rFonts w:ascii="Calibri" w:hAnsi="Calibri" w:cs="Arial"/>
              </w:rPr>
            </w:pPr>
            <w:r w:rsidRPr="00933A55">
              <w:rPr>
                <w:rFonts w:ascii="Calibri" w:hAnsi="Calibri" w:cs="Arial"/>
              </w:rPr>
              <w:t xml:space="preserve">Arsenic </w:t>
            </w:r>
          </w:p>
        </w:tc>
        <w:tc>
          <w:tcPr>
            <w:tcW w:w="359" w:type="dxa"/>
          </w:tcPr>
          <w:p w:rsidR="007971DA" w:rsidRPr="00933A55" w:rsidRDefault="007971DA" w:rsidP="00EF21CB">
            <w:pPr>
              <w:rPr>
                <w:rFonts w:ascii="Calibri" w:hAnsi="Calibri" w:cs="Arial"/>
              </w:rPr>
            </w:pPr>
            <w:r w:rsidRPr="00933A55">
              <w:rPr>
                <w:rFonts w:ascii="Calibri" w:hAnsi="Calibri" w:cs="Arial"/>
              </w:rPr>
              <w:t>:</w:t>
            </w:r>
          </w:p>
        </w:tc>
        <w:tc>
          <w:tcPr>
            <w:tcW w:w="3296" w:type="dxa"/>
          </w:tcPr>
          <w:p w:rsidR="007971DA" w:rsidRPr="00933A55" w:rsidRDefault="007971DA">
            <w:pPr>
              <w:rPr>
                <w:rFonts w:ascii="Calibri" w:hAnsi="Calibri" w:cs="Arial"/>
              </w:rPr>
            </w:pPr>
            <w:r w:rsidRPr="00933A55">
              <w:rPr>
                <w:rFonts w:ascii="Calibri" w:hAnsi="Calibri" w:cs="Arial"/>
              </w:rPr>
              <w:t xml:space="preserve"> Limit max. 2 ppm </w:t>
            </w:r>
          </w:p>
        </w:tc>
      </w:tr>
      <w:tr w:rsidR="005A33B4" w:rsidRPr="00933A55" w:rsidTr="007971DA">
        <w:trPr>
          <w:trHeight w:val="373"/>
        </w:trPr>
        <w:tc>
          <w:tcPr>
            <w:tcW w:w="5488" w:type="dxa"/>
            <w:vMerge/>
          </w:tcPr>
          <w:p w:rsidR="005A33B4" w:rsidRPr="00933A55" w:rsidRDefault="005A33B4">
            <w:pPr>
              <w:rPr>
                <w:rFonts w:ascii="Calibri" w:hAnsi="Calibri"/>
              </w:rPr>
            </w:pPr>
          </w:p>
        </w:tc>
        <w:tc>
          <w:tcPr>
            <w:tcW w:w="236" w:type="dxa"/>
            <w:vMerge/>
          </w:tcPr>
          <w:p w:rsidR="005A33B4" w:rsidRPr="00933A55" w:rsidRDefault="005A33B4">
            <w:pPr>
              <w:rPr>
                <w:rFonts w:ascii="Calibri" w:hAnsi="Calibri"/>
              </w:rPr>
            </w:pPr>
          </w:p>
        </w:tc>
        <w:tc>
          <w:tcPr>
            <w:tcW w:w="1961" w:type="dxa"/>
          </w:tcPr>
          <w:p w:rsidR="005A33B4" w:rsidRPr="00933A55" w:rsidRDefault="005A33B4" w:rsidP="00880F69">
            <w:pPr>
              <w:rPr>
                <w:rFonts w:ascii="Calibri" w:hAnsi="Calibri" w:cs="Arial"/>
              </w:rPr>
            </w:pPr>
            <w:r w:rsidRPr="00933A55">
              <w:rPr>
                <w:rFonts w:ascii="Calibri" w:hAnsi="Calibri" w:cs="Arial"/>
              </w:rPr>
              <w:t>Barium &amp; Iron</w:t>
            </w:r>
          </w:p>
        </w:tc>
        <w:tc>
          <w:tcPr>
            <w:tcW w:w="359" w:type="dxa"/>
          </w:tcPr>
          <w:p w:rsidR="005A33B4" w:rsidRPr="00933A55" w:rsidRDefault="005A33B4" w:rsidP="00EF21CB">
            <w:pPr>
              <w:rPr>
                <w:rFonts w:ascii="Calibri" w:hAnsi="Calibri" w:cs="Arial"/>
              </w:rPr>
            </w:pPr>
            <w:r w:rsidRPr="00933A55">
              <w:rPr>
                <w:rFonts w:ascii="Calibri" w:hAnsi="Calibri" w:cs="Arial"/>
              </w:rPr>
              <w:t>:</w:t>
            </w:r>
          </w:p>
        </w:tc>
        <w:tc>
          <w:tcPr>
            <w:tcW w:w="3296" w:type="dxa"/>
          </w:tcPr>
          <w:p w:rsidR="005A33B4" w:rsidRPr="00933A55" w:rsidRDefault="005A33B4" w:rsidP="00880F69">
            <w:pPr>
              <w:rPr>
                <w:rFonts w:ascii="Calibri" w:hAnsi="Calibri" w:cs="Arial"/>
              </w:rPr>
            </w:pPr>
            <w:r w:rsidRPr="00933A55">
              <w:rPr>
                <w:rFonts w:ascii="Calibri" w:hAnsi="Calibri" w:cs="Arial"/>
              </w:rPr>
              <w:t>0.002 %</w:t>
            </w:r>
          </w:p>
        </w:tc>
      </w:tr>
      <w:tr w:rsidR="005A33B4" w:rsidRPr="00933A55" w:rsidTr="00AF0D89">
        <w:trPr>
          <w:trHeight w:val="179"/>
        </w:trPr>
        <w:tc>
          <w:tcPr>
            <w:tcW w:w="5488" w:type="dxa"/>
            <w:vMerge/>
          </w:tcPr>
          <w:p w:rsidR="005A33B4" w:rsidRPr="00933A55" w:rsidRDefault="005A33B4">
            <w:pPr>
              <w:rPr>
                <w:rFonts w:ascii="Calibri" w:hAnsi="Calibri"/>
              </w:rPr>
            </w:pPr>
          </w:p>
        </w:tc>
        <w:tc>
          <w:tcPr>
            <w:tcW w:w="236" w:type="dxa"/>
            <w:vMerge/>
          </w:tcPr>
          <w:p w:rsidR="005A33B4" w:rsidRPr="00933A55" w:rsidRDefault="005A33B4">
            <w:pPr>
              <w:rPr>
                <w:rFonts w:ascii="Calibri" w:hAnsi="Calibri"/>
              </w:rPr>
            </w:pPr>
          </w:p>
        </w:tc>
        <w:tc>
          <w:tcPr>
            <w:tcW w:w="1961" w:type="dxa"/>
          </w:tcPr>
          <w:p w:rsidR="005A33B4" w:rsidRPr="00933A55" w:rsidRDefault="005A33B4" w:rsidP="00880F69">
            <w:pPr>
              <w:rPr>
                <w:rFonts w:ascii="Calibri" w:hAnsi="Calibri" w:cs="Arial"/>
              </w:rPr>
            </w:pPr>
            <w:r w:rsidRPr="00933A55">
              <w:rPr>
                <w:rFonts w:ascii="Calibri" w:hAnsi="Calibri" w:cs="Arial"/>
              </w:rPr>
              <w:t xml:space="preserve">chloride </w:t>
            </w:r>
          </w:p>
        </w:tc>
        <w:tc>
          <w:tcPr>
            <w:tcW w:w="359" w:type="dxa"/>
          </w:tcPr>
          <w:p w:rsidR="005A33B4" w:rsidRPr="00933A55" w:rsidRDefault="005A33B4" w:rsidP="00EF21CB">
            <w:pPr>
              <w:rPr>
                <w:rFonts w:ascii="Calibri" w:hAnsi="Calibri" w:cs="Arial"/>
              </w:rPr>
            </w:pPr>
            <w:r w:rsidRPr="00933A55">
              <w:rPr>
                <w:rFonts w:ascii="Calibri" w:hAnsi="Calibri" w:cs="Arial"/>
              </w:rPr>
              <w:t>:</w:t>
            </w:r>
          </w:p>
        </w:tc>
        <w:tc>
          <w:tcPr>
            <w:tcW w:w="3296" w:type="dxa"/>
          </w:tcPr>
          <w:p w:rsidR="005A33B4" w:rsidRPr="00933A55" w:rsidRDefault="005A33B4" w:rsidP="00880F69">
            <w:pPr>
              <w:rPr>
                <w:rFonts w:ascii="Calibri" w:hAnsi="Calibri" w:cs="Arial"/>
              </w:rPr>
            </w:pPr>
            <w:r w:rsidRPr="00933A55">
              <w:rPr>
                <w:rFonts w:ascii="Calibri" w:hAnsi="Calibri" w:cs="Arial"/>
              </w:rPr>
              <w:t xml:space="preserve">Max. 0.6 % </w:t>
            </w:r>
          </w:p>
        </w:tc>
      </w:tr>
      <w:tr w:rsidR="005A33B4" w:rsidRPr="00933A55" w:rsidTr="007971DA">
        <w:trPr>
          <w:trHeight w:val="308"/>
        </w:trPr>
        <w:tc>
          <w:tcPr>
            <w:tcW w:w="5488" w:type="dxa"/>
            <w:vMerge/>
          </w:tcPr>
          <w:p w:rsidR="005A33B4" w:rsidRPr="00933A55" w:rsidRDefault="005A33B4">
            <w:pPr>
              <w:rPr>
                <w:rFonts w:ascii="Calibri" w:hAnsi="Calibri"/>
              </w:rPr>
            </w:pPr>
          </w:p>
        </w:tc>
        <w:tc>
          <w:tcPr>
            <w:tcW w:w="236" w:type="dxa"/>
            <w:vMerge/>
          </w:tcPr>
          <w:p w:rsidR="005A33B4" w:rsidRPr="00933A55" w:rsidRDefault="005A33B4">
            <w:pPr>
              <w:rPr>
                <w:rFonts w:ascii="Calibri" w:hAnsi="Calibri"/>
              </w:rPr>
            </w:pPr>
          </w:p>
        </w:tc>
        <w:tc>
          <w:tcPr>
            <w:tcW w:w="1961" w:type="dxa"/>
          </w:tcPr>
          <w:p w:rsidR="005A33B4" w:rsidRPr="00933A55" w:rsidRDefault="005A33B4" w:rsidP="00880F69">
            <w:pPr>
              <w:rPr>
                <w:rFonts w:ascii="Calibri" w:hAnsi="Calibri" w:cs="Arial"/>
              </w:rPr>
            </w:pPr>
            <w:r w:rsidRPr="00933A55">
              <w:rPr>
                <w:rFonts w:ascii="Calibri" w:hAnsi="Calibri" w:cs="Arial"/>
              </w:rPr>
              <w:t xml:space="preserve">Sulphate </w:t>
            </w:r>
          </w:p>
        </w:tc>
        <w:tc>
          <w:tcPr>
            <w:tcW w:w="359" w:type="dxa"/>
          </w:tcPr>
          <w:p w:rsidR="005A33B4" w:rsidRPr="00933A55" w:rsidRDefault="005A33B4" w:rsidP="00EF21CB">
            <w:pPr>
              <w:rPr>
                <w:rFonts w:ascii="Calibri" w:hAnsi="Calibri" w:cs="Arial"/>
              </w:rPr>
            </w:pPr>
            <w:r w:rsidRPr="00933A55">
              <w:rPr>
                <w:rFonts w:ascii="Calibri" w:hAnsi="Calibri" w:cs="Arial"/>
              </w:rPr>
              <w:t>:</w:t>
            </w:r>
          </w:p>
        </w:tc>
        <w:tc>
          <w:tcPr>
            <w:tcW w:w="3296" w:type="dxa"/>
          </w:tcPr>
          <w:p w:rsidR="005A33B4" w:rsidRPr="00933A55" w:rsidRDefault="005A33B4" w:rsidP="00880F69">
            <w:pPr>
              <w:rPr>
                <w:rFonts w:ascii="Calibri" w:hAnsi="Calibri" w:cs="Arial"/>
              </w:rPr>
            </w:pPr>
            <w:r w:rsidRPr="00933A55">
              <w:rPr>
                <w:rFonts w:ascii="Calibri" w:hAnsi="Calibri" w:cs="Arial"/>
              </w:rPr>
              <w:t xml:space="preserve">Max.  100 ppm </w:t>
            </w:r>
          </w:p>
        </w:tc>
      </w:tr>
      <w:tr w:rsidR="005A33B4" w:rsidRPr="00933A55" w:rsidTr="00AF0D89">
        <w:trPr>
          <w:trHeight w:val="89"/>
        </w:trPr>
        <w:tc>
          <w:tcPr>
            <w:tcW w:w="5488" w:type="dxa"/>
            <w:vMerge/>
          </w:tcPr>
          <w:p w:rsidR="005A33B4" w:rsidRPr="00933A55" w:rsidRDefault="005A33B4">
            <w:pPr>
              <w:rPr>
                <w:rFonts w:ascii="Calibri" w:hAnsi="Calibri"/>
              </w:rPr>
            </w:pPr>
          </w:p>
        </w:tc>
        <w:tc>
          <w:tcPr>
            <w:tcW w:w="236" w:type="dxa"/>
            <w:vMerge/>
          </w:tcPr>
          <w:p w:rsidR="005A33B4" w:rsidRPr="00933A55" w:rsidRDefault="005A33B4">
            <w:pPr>
              <w:rPr>
                <w:rFonts w:ascii="Calibri" w:hAnsi="Calibri"/>
              </w:rPr>
            </w:pPr>
          </w:p>
        </w:tc>
        <w:tc>
          <w:tcPr>
            <w:tcW w:w="1961" w:type="dxa"/>
          </w:tcPr>
          <w:p w:rsidR="005A33B4" w:rsidRPr="00933A55" w:rsidRDefault="005A33B4" w:rsidP="00880F69">
            <w:pPr>
              <w:rPr>
                <w:rFonts w:ascii="Calibri" w:hAnsi="Calibri" w:cs="Arial"/>
              </w:rPr>
            </w:pPr>
            <w:r w:rsidRPr="00933A55">
              <w:rPr>
                <w:rFonts w:ascii="Calibri" w:hAnsi="Calibri" w:cs="Arial"/>
              </w:rPr>
              <w:t>Sodium , Calcium &amp; Magnesium</w:t>
            </w:r>
          </w:p>
        </w:tc>
        <w:tc>
          <w:tcPr>
            <w:tcW w:w="359" w:type="dxa"/>
          </w:tcPr>
          <w:p w:rsidR="005A33B4" w:rsidRPr="00933A55" w:rsidRDefault="005A33B4" w:rsidP="00EF21CB">
            <w:pPr>
              <w:rPr>
                <w:rFonts w:ascii="Calibri" w:hAnsi="Calibri" w:cs="Arial"/>
              </w:rPr>
            </w:pPr>
            <w:r w:rsidRPr="00933A55">
              <w:rPr>
                <w:rFonts w:ascii="Calibri" w:hAnsi="Calibri" w:cs="Arial"/>
              </w:rPr>
              <w:t>:</w:t>
            </w:r>
          </w:p>
        </w:tc>
        <w:tc>
          <w:tcPr>
            <w:tcW w:w="3296" w:type="dxa"/>
          </w:tcPr>
          <w:p w:rsidR="005A33B4" w:rsidRPr="00933A55" w:rsidRDefault="005A33B4" w:rsidP="00880F69">
            <w:pPr>
              <w:rPr>
                <w:rFonts w:ascii="Calibri" w:hAnsi="Calibri" w:cs="Arial"/>
              </w:rPr>
            </w:pPr>
            <w:r w:rsidRPr="00933A55">
              <w:rPr>
                <w:rFonts w:ascii="Calibri" w:hAnsi="Calibri" w:cs="Arial"/>
              </w:rPr>
              <w:t xml:space="preserve">Max 0.05 % </w:t>
            </w:r>
          </w:p>
        </w:tc>
      </w:tr>
      <w:tr w:rsidR="005A33B4" w:rsidRPr="00933A55" w:rsidTr="007971DA">
        <w:trPr>
          <w:trHeight w:val="193"/>
        </w:trPr>
        <w:tc>
          <w:tcPr>
            <w:tcW w:w="5488" w:type="dxa"/>
            <w:vMerge w:val="restart"/>
          </w:tcPr>
          <w:p w:rsidR="005A33B4" w:rsidRPr="00933A55" w:rsidRDefault="005A33B4" w:rsidP="003C5972">
            <w:pPr>
              <w:rPr>
                <w:rFonts w:ascii="Calibri" w:hAnsi="Calibri"/>
                <w:b/>
              </w:rPr>
            </w:pPr>
            <w:r w:rsidRPr="00933A55">
              <w:rPr>
                <w:rFonts w:ascii="Calibri" w:hAnsi="Calibri"/>
                <w:b/>
              </w:rPr>
              <w:t>Applications:</w:t>
            </w:r>
          </w:p>
          <w:p w:rsidR="005A33B4" w:rsidRPr="00933A55" w:rsidRDefault="005A33B4" w:rsidP="005F0B52">
            <w:pPr>
              <w:pStyle w:val="ListParagraph"/>
              <w:numPr>
                <w:ilvl w:val="0"/>
                <w:numId w:val="10"/>
              </w:numPr>
              <w:rPr>
                <w:rFonts w:ascii="Calibri" w:hAnsi="Calibri"/>
              </w:rPr>
            </w:pPr>
            <w:r w:rsidRPr="00933A55">
              <w:rPr>
                <w:rFonts w:ascii="Calibri" w:hAnsi="Calibri"/>
              </w:rPr>
              <w:t>Potassium Bromide is used for preparation of Optics.</w:t>
            </w:r>
          </w:p>
          <w:p w:rsidR="005A33B4" w:rsidRPr="00933A55" w:rsidRDefault="005A33B4" w:rsidP="005F0B52">
            <w:pPr>
              <w:pStyle w:val="ListParagraph"/>
              <w:numPr>
                <w:ilvl w:val="0"/>
                <w:numId w:val="10"/>
              </w:numPr>
              <w:rPr>
                <w:rFonts w:ascii="Calibri" w:hAnsi="Calibri"/>
                <w:b/>
              </w:rPr>
            </w:pPr>
            <w:r w:rsidRPr="00933A55">
              <w:rPr>
                <w:rFonts w:ascii="Calibri" w:hAnsi="Calibri" w:cs="Arial"/>
                <w:shd w:val="clear" w:color="auto" w:fill="FFFFFF"/>
              </w:rPr>
              <w:t>In addition to manufacture of silver bromide, potassium bromide is used as a restrainer in black and white</w:t>
            </w:r>
            <w:r w:rsidRPr="00933A55">
              <w:rPr>
                <w:rStyle w:val="apple-converted-space"/>
                <w:rFonts w:ascii="Calibri" w:hAnsi="Calibri" w:cs="Arial"/>
                <w:shd w:val="clear" w:color="auto" w:fill="FFFFFF"/>
              </w:rPr>
              <w:t> </w:t>
            </w:r>
            <w:hyperlink r:id="rId9" w:tooltip="Photographic developer" w:history="1">
              <w:r w:rsidRPr="00933A55">
                <w:rPr>
                  <w:rStyle w:val="Hyperlink"/>
                  <w:rFonts w:ascii="Calibri" w:hAnsi="Calibri" w:cs="Arial"/>
                  <w:color w:val="auto"/>
                  <w:u w:val="none"/>
                  <w:shd w:val="clear" w:color="auto" w:fill="FFFFFF"/>
                </w:rPr>
                <w:t>developer</w:t>
              </w:r>
            </w:hyperlink>
            <w:r w:rsidRPr="00933A55">
              <w:rPr>
                <w:rStyle w:val="apple-converted-space"/>
                <w:rFonts w:ascii="Calibri" w:hAnsi="Calibri" w:cs="Arial"/>
                <w:shd w:val="clear" w:color="auto" w:fill="FFFFFF"/>
              </w:rPr>
              <w:t> </w:t>
            </w:r>
            <w:r w:rsidRPr="00933A55">
              <w:rPr>
                <w:rFonts w:ascii="Calibri" w:hAnsi="Calibri" w:cs="Arial"/>
                <w:shd w:val="clear" w:color="auto" w:fill="FFFFFF"/>
              </w:rPr>
              <w:t>formulas. It improves differentiation between exposed and unexposed crystals of silver halide, and thus reduces fog.</w:t>
            </w:r>
          </w:p>
          <w:p w:rsidR="005A33B4" w:rsidRPr="00933A55" w:rsidRDefault="005A33B4" w:rsidP="005F0B52">
            <w:pPr>
              <w:pStyle w:val="ListParagraph"/>
              <w:numPr>
                <w:ilvl w:val="0"/>
                <w:numId w:val="10"/>
              </w:numPr>
              <w:rPr>
                <w:rFonts w:ascii="Calibri" w:hAnsi="Calibri"/>
                <w:b/>
              </w:rPr>
            </w:pPr>
            <w:r w:rsidRPr="00933A55">
              <w:rPr>
                <w:rFonts w:ascii="Calibri" w:hAnsi="Calibri" w:cs="Arial"/>
                <w:shd w:val="clear" w:color="auto" w:fill="FFFFFF"/>
              </w:rPr>
              <w:t>It is also used in medically and veterinary.</w:t>
            </w:r>
          </w:p>
          <w:p w:rsidR="005A33B4" w:rsidRPr="00933A55" w:rsidRDefault="005A33B4" w:rsidP="00F82DA4">
            <w:pPr>
              <w:pStyle w:val="ListParagraph"/>
              <w:numPr>
                <w:ilvl w:val="0"/>
                <w:numId w:val="10"/>
              </w:numPr>
              <w:rPr>
                <w:rFonts w:ascii="Calibri" w:hAnsi="Calibri"/>
                <w:b/>
              </w:rPr>
            </w:pPr>
            <w:r w:rsidRPr="00933A55">
              <w:rPr>
                <w:rFonts w:ascii="Calibri" w:hAnsi="Calibri" w:cs="Arial"/>
                <w:color w:val="222222"/>
                <w:shd w:val="clear" w:color="auto" w:fill="FFFFFF"/>
              </w:rPr>
              <w:t>Potassium bromide is used as a veterinary drug, as an antiepileptic medication for dogs.</w:t>
            </w:r>
          </w:p>
        </w:tc>
        <w:tc>
          <w:tcPr>
            <w:tcW w:w="236" w:type="dxa"/>
          </w:tcPr>
          <w:p w:rsidR="005A33B4" w:rsidRPr="00933A55" w:rsidRDefault="005A33B4">
            <w:pPr>
              <w:rPr>
                <w:rFonts w:ascii="Calibri" w:hAnsi="Calibri"/>
              </w:rPr>
            </w:pPr>
          </w:p>
        </w:tc>
        <w:tc>
          <w:tcPr>
            <w:tcW w:w="1961" w:type="dxa"/>
          </w:tcPr>
          <w:p w:rsidR="005A33B4" w:rsidRPr="00933A55" w:rsidRDefault="005A33B4" w:rsidP="00880F69">
            <w:pPr>
              <w:rPr>
                <w:rFonts w:ascii="Calibri" w:hAnsi="Calibri" w:cs="Arial"/>
              </w:rPr>
            </w:pPr>
            <w:r w:rsidRPr="00933A55">
              <w:rPr>
                <w:rFonts w:ascii="Calibri" w:hAnsi="Calibri" w:cs="Arial"/>
              </w:rPr>
              <w:t>Loss on drying @ 105</w:t>
            </w:r>
            <w:r w:rsidRPr="00933A55">
              <w:rPr>
                <w:rFonts w:ascii="Calibri" w:hAnsi="Calibri" w:cs="Arial"/>
                <w:vertAlign w:val="superscript"/>
              </w:rPr>
              <w:t>0</w:t>
            </w:r>
            <w:r w:rsidRPr="00933A55">
              <w:rPr>
                <w:rFonts w:ascii="Calibri" w:hAnsi="Calibri" w:cs="Arial"/>
              </w:rPr>
              <w:t>C</w:t>
            </w:r>
          </w:p>
        </w:tc>
        <w:tc>
          <w:tcPr>
            <w:tcW w:w="359" w:type="dxa"/>
          </w:tcPr>
          <w:p w:rsidR="005A33B4" w:rsidRPr="00933A55" w:rsidRDefault="005A33B4" w:rsidP="00D22B85">
            <w:pPr>
              <w:rPr>
                <w:rFonts w:ascii="Calibri" w:hAnsi="Calibri" w:cs="Arial"/>
              </w:rPr>
            </w:pPr>
            <w:r w:rsidRPr="00933A55">
              <w:rPr>
                <w:rFonts w:ascii="Calibri" w:hAnsi="Calibri" w:cs="Arial"/>
              </w:rPr>
              <w:t>:</w:t>
            </w:r>
          </w:p>
        </w:tc>
        <w:tc>
          <w:tcPr>
            <w:tcW w:w="3296" w:type="dxa"/>
          </w:tcPr>
          <w:p w:rsidR="005A33B4" w:rsidRPr="00933A55" w:rsidRDefault="005A33B4" w:rsidP="00880F69">
            <w:pPr>
              <w:rPr>
                <w:rFonts w:ascii="Calibri" w:hAnsi="Calibri" w:cs="Arial"/>
              </w:rPr>
            </w:pPr>
            <w:r w:rsidRPr="00933A55">
              <w:rPr>
                <w:rFonts w:ascii="Calibri" w:hAnsi="Calibri" w:cs="Arial"/>
              </w:rPr>
              <w:t>Max   1.0 %</w:t>
            </w:r>
          </w:p>
        </w:tc>
      </w:tr>
      <w:tr w:rsidR="005A33B4" w:rsidRPr="00933A55" w:rsidTr="007971DA">
        <w:trPr>
          <w:trHeight w:val="193"/>
        </w:trPr>
        <w:tc>
          <w:tcPr>
            <w:tcW w:w="5488" w:type="dxa"/>
            <w:vMerge/>
          </w:tcPr>
          <w:p w:rsidR="005A33B4" w:rsidRPr="00933A55" w:rsidRDefault="005A33B4" w:rsidP="003C5972">
            <w:pPr>
              <w:rPr>
                <w:rFonts w:ascii="Calibri" w:hAnsi="Calibri"/>
                <w:b/>
              </w:rPr>
            </w:pPr>
          </w:p>
        </w:tc>
        <w:tc>
          <w:tcPr>
            <w:tcW w:w="236" w:type="dxa"/>
          </w:tcPr>
          <w:p w:rsidR="005A33B4" w:rsidRPr="00933A55" w:rsidRDefault="005A33B4">
            <w:pPr>
              <w:rPr>
                <w:rFonts w:ascii="Calibri" w:hAnsi="Calibri"/>
              </w:rPr>
            </w:pPr>
          </w:p>
        </w:tc>
        <w:tc>
          <w:tcPr>
            <w:tcW w:w="1961" w:type="dxa"/>
          </w:tcPr>
          <w:p w:rsidR="005A33B4" w:rsidRPr="00933A55" w:rsidRDefault="005A33B4" w:rsidP="00880F69">
            <w:pPr>
              <w:rPr>
                <w:rFonts w:ascii="Calibri" w:hAnsi="Calibri" w:cs="Arial"/>
              </w:rPr>
            </w:pPr>
            <w:r w:rsidRPr="00933A55">
              <w:rPr>
                <w:rFonts w:ascii="Calibri" w:hAnsi="Calibri" w:cs="Arial"/>
              </w:rPr>
              <w:t xml:space="preserve">Assay (on dried basis) </w:t>
            </w:r>
          </w:p>
        </w:tc>
        <w:tc>
          <w:tcPr>
            <w:tcW w:w="359" w:type="dxa"/>
          </w:tcPr>
          <w:p w:rsidR="005A33B4" w:rsidRPr="00933A55" w:rsidRDefault="005A33B4" w:rsidP="00D22B85">
            <w:pPr>
              <w:rPr>
                <w:rFonts w:ascii="Calibri" w:hAnsi="Calibri" w:cs="Arial"/>
              </w:rPr>
            </w:pPr>
            <w:r w:rsidRPr="00933A55">
              <w:rPr>
                <w:rFonts w:ascii="Calibri" w:hAnsi="Calibri" w:cs="Arial"/>
              </w:rPr>
              <w:t>:</w:t>
            </w:r>
          </w:p>
        </w:tc>
        <w:tc>
          <w:tcPr>
            <w:tcW w:w="3296" w:type="dxa"/>
          </w:tcPr>
          <w:p w:rsidR="005A33B4" w:rsidRPr="00933A55" w:rsidRDefault="005A33B4" w:rsidP="00880F69">
            <w:pPr>
              <w:rPr>
                <w:rFonts w:ascii="Calibri" w:hAnsi="Calibri" w:cs="Arial"/>
              </w:rPr>
            </w:pPr>
            <w:r w:rsidRPr="00933A55">
              <w:rPr>
                <w:rFonts w:ascii="Calibri" w:hAnsi="Calibri" w:cs="Arial"/>
              </w:rPr>
              <w:t>Not less than 99.0  &amp; Not more than 100.5 %</w:t>
            </w:r>
          </w:p>
        </w:tc>
      </w:tr>
      <w:tr w:rsidR="005A33B4" w:rsidRPr="00933A55" w:rsidTr="005A33B4">
        <w:trPr>
          <w:trHeight w:val="1610"/>
        </w:trPr>
        <w:tc>
          <w:tcPr>
            <w:tcW w:w="5488" w:type="dxa"/>
            <w:vMerge/>
          </w:tcPr>
          <w:p w:rsidR="005A33B4" w:rsidRPr="00933A55" w:rsidRDefault="005A33B4" w:rsidP="003C5972">
            <w:pPr>
              <w:rPr>
                <w:rFonts w:ascii="Calibri" w:hAnsi="Calibri"/>
                <w:b/>
              </w:rPr>
            </w:pPr>
          </w:p>
        </w:tc>
        <w:tc>
          <w:tcPr>
            <w:tcW w:w="236" w:type="dxa"/>
          </w:tcPr>
          <w:p w:rsidR="005A33B4" w:rsidRPr="00933A55" w:rsidRDefault="005A33B4">
            <w:pPr>
              <w:rPr>
                <w:rFonts w:ascii="Calibri" w:hAnsi="Calibri"/>
              </w:rPr>
            </w:pPr>
          </w:p>
        </w:tc>
        <w:tc>
          <w:tcPr>
            <w:tcW w:w="1961" w:type="dxa"/>
          </w:tcPr>
          <w:p w:rsidR="005A33B4" w:rsidRPr="00933A55" w:rsidRDefault="005A33B4">
            <w:pPr>
              <w:rPr>
                <w:rFonts w:ascii="Calibri" w:hAnsi="Calibri" w:cs="Arial"/>
              </w:rPr>
            </w:pPr>
            <w:r w:rsidRPr="00933A55">
              <w:rPr>
                <w:rFonts w:ascii="Calibri" w:hAnsi="Calibri"/>
              </w:rPr>
              <w:t>HS Code</w:t>
            </w:r>
          </w:p>
        </w:tc>
        <w:tc>
          <w:tcPr>
            <w:tcW w:w="359" w:type="dxa"/>
          </w:tcPr>
          <w:p w:rsidR="005A33B4" w:rsidRPr="00933A55" w:rsidRDefault="005A33B4" w:rsidP="00D22B85">
            <w:pPr>
              <w:rPr>
                <w:rFonts w:ascii="Calibri" w:hAnsi="Calibri" w:cs="Arial"/>
              </w:rPr>
            </w:pPr>
            <w:r w:rsidRPr="00933A55">
              <w:rPr>
                <w:rFonts w:ascii="Calibri" w:hAnsi="Calibri" w:cs="Arial"/>
              </w:rPr>
              <w:t>:</w:t>
            </w:r>
          </w:p>
        </w:tc>
        <w:tc>
          <w:tcPr>
            <w:tcW w:w="3296" w:type="dxa"/>
          </w:tcPr>
          <w:p w:rsidR="005A33B4" w:rsidRPr="00933A55" w:rsidRDefault="005A33B4" w:rsidP="00880F69">
            <w:pPr>
              <w:rPr>
                <w:rFonts w:ascii="Calibri" w:hAnsi="Calibri" w:cs="Arial"/>
                <w:color w:val="000000"/>
              </w:rPr>
            </w:pPr>
            <w:r w:rsidRPr="00933A55">
              <w:rPr>
                <w:rFonts w:ascii="Calibri" w:hAnsi="Calibri" w:cs="Arial"/>
                <w:color w:val="000000"/>
              </w:rPr>
              <w:t>28275120</w:t>
            </w:r>
          </w:p>
          <w:p w:rsidR="005A33B4" w:rsidRPr="00933A55" w:rsidRDefault="005A33B4" w:rsidP="00880F69">
            <w:pPr>
              <w:rPr>
                <w:rFonts w:ascii="Calibri" w:hAnsi="Calibri"/>
                <w:color w:val="000000"/>
              </w:rPr>
            </w:pPr>
          </w:p>
        </w:tc>
      </w:tr>
      <w:tr w:rsidR="005A33B4" w:rsidRPr="00933A55" w:rsidTr="007971DA">
        <w:trPr>
          <w:trHeight w:val="323"/>
        </w:trPr>
        <w:tc>
          <w:tcPr>
            <w:tcW w:w="11340" w:type="dxa"/>
            <w:gridSpan w:val="5"/>
          </w:tcPr>
          <w:p w:rsidR="005A33B4" w:rsidRPr="00933A55" w:rsidRDefault="005A33B4" w:rsidP="004D7BF6">
            <w:pPr>
              <w:rPr>
                <w:rFonts w:ascii="Calibri" w:hAnsi="Calibri"/>
              </w:rPr>
            </w:pPr>
            <w:r w:rsidRPr="00933A55">
              <w:rPr>
                <w:rFonts w:ascii="Calibri" w:hAnsi="Calibri"/>
                <w:b/>
              </w:rPr>
              <w:t xml:space="preserve">Packing:  </w:t>
            </w:r>
            <w:r w:rsidRPr="00933A55">
              <w:rPr>
                <w:rFonts w:ascii="Calibri" w:hAnsi="Calibri" w:cs="Arial"/>
                <w:color w:val="000000"/>
              </w:rPr>
              <w:t>Net weight: 25 Kg with a tolerance of ± 0,02 Kg.</w:t>
            </w:r>
            <w:r w:rsidRPr="00933A55">
              <w:rPr>
                <w:rFonts w:ascii="Calibri" w:hAnsi="Calibri" w:cs="Arial"/>
                <w:color w:val="000000"/>
              </w:rPr>
              <w:br/>
              <w:t xml:space="preserve">                  Inside packing: double plastic bag</w:t>
            </w:r>
            <w:r w:rsidRPr="00933A55">
              <w:rPr>
                <w:rFonts w:ascii="Calibri" w:hAnsi="Calibri" w:cs="Arial"/>
                <w:color w:val="000000"/>
              </w:rPr>
              <w:br/>
              <w:t xml:space="preserve">                  Outside packing: HDPE box</w:t>
            </w:r>
            <w:r w:rsidRPr="00933A55">
              <w:rPr>
                <w:rFonts w:ascii="Calibri" w:hAnsi="Calibri"/>
              </w:rPr>
              <w:t>.</w:t>
            </w:r>
          </w:p>
        </w:tc>
      </w:tr>
      <w:tr w:rsidR="005A33B4" w:rsidRPr="00933A55" w:rsidTr="007971DA">
        <w:trPr>
          <w:trHeight w:val="530"/>
        </w:trPr>
        <w:tc>
          <w:tcPr>
            <w:tcW w:w="11340" w:type="dxa"/>
            <w:gridSpan w:val="5"/>
          </w:tcPr>
          <w:p w:rsidR="005A33B4" w:rsidRPr="00933A55" w:rsidRDefault="005A33B4" w:rsidP="00025A03">
            <w:pPr>
              <w:jc w:val="both"/>
              <w:rPr>
                <w:rFonts w:ascii="Calibri" w:hAnsi="Calibri"/>
              </w:rPr>
            </w:pPr>
            <w:r w:rsidRPr="00933A55">
              <w:rPr>
                <w:rFonts w:ascii="Calibri" w:hAnsi="Calibri"/>
                <w:b/>
              </w:rPr>
              <w:t xml:space="preserve">Storage :  </w:t>
            </w:r>
            <w:r w:rsidRPr="00933A55">
              <w:rPr>
                <w:rFonts w:ascii="Calibri" w:hAnsi="Calibri"/>
              </w:rPr>
              <w:t>Keep container tightly closed. Keep container in a cool, well-ventilated area.</w:t>
            </w:r>
          </w:p>
          <w:p w:rsidR="005A33B4" w:rsidRPr="00933A55" w:rsidRDefault="005A33B4" w:rsidP="0051306E">
            <w:pPr>
              <w:jc w:val="both"/>
              <w:rPr>
                <w:rFonts w:ascii="Calibri" w:hAnsi="Calibri"/>
              </w:rPr>
            </w:pPr>
          </w:p>
        </w:tc>
      </w:tr>
      <w:tr w:rsidR="005A33B4" w:rsidRPr="00933A55" w:rsidTr="007971DA">
        <w:trPr>
          <w:trHeight w:val="341"/>
        </w:trPr>
        <w:tc>
          <w:tcPr>
            <w:tcW w:w="11340" w:type="dxa"/>
            <w:gridSpan w:val="5"/>
          </w:tcPr>
          <w:p w:rsidR="005A33B4" w:rsidRPr="00933A55" w:rsidRDefault="005A33B4" w:rsidP="0051306E">
            <w:pPr>
              <w:rPr>
                <w:rFonts w:ascii="Calibri" w:hAnsi="Calibri"/>
              </w:rPr>
            </w:pPr>
            <w:r w:rsidRPr="00933A55">
              <w:rPr>
                <w:rFonts w:ascii="Calibri" w:hAnsi="Calibri"/>
                <w:b/>
              </w:rPr>
              <w:t xml:space="preserve">Transportation: </w:t>
            </w:r>
            <w:r w:rsidRPr="00933A55">
              <w:rPr>
                <w:rFonts w:ascii="Calibri" w:hAnsi="Calibri"/>
              </w:rPr>
              <w:t>Non hazardous material for transport.</w:t>
            </w:r>
          </w:p>
        </w:tc>
      </w:tr>
      <w:tr w:rsidR="005A33B4" w:rsidRPr="00933A55" w:rsidTr="007971DA">
        <w:tc>
          <w:tcPr>
            <w:tcW w:w="11340" w:type="dxa"/>
            <w:gridSpan w:val="5"/>
          </w:tcPr>
          <w:p w:rsidR="005A33B4" w:rsidRPr="00933A55" w:rsidRDefault="005A33B4" w:rsidP="00620A18">
            <w:pPr>
              <w:rPr>
                <w:rFonts w:ascii="Calibri" w:hAnsi="Calibri" w:cs="Gotham Book"/>
                <w:color w:val="000000"/>
              </w:rPr>
            </w:pPr>
          </w:p>
          <w:p w:rsidR="005A33B4" w:rsidRPr="00933A55" w:rsidRDefault="005A33B4" w:rsidP="00620A18">
            <w:pPr>
              <w:rPr>
                <w:rStyle w:val="A2"/>
                <w:rFonts w:ascii="Calibri" w:hAnsi="Calibri"/>
                <w:sz w:val="22"/>
                <w:szCs w:val="22"/>
              </w:rPr>
            </w:pPr>
            <w:r w:rsidRPr="00933A55">
              <w:rPr>
                <w:rStyle w:val="A2"/>
                <w:rFonts w:ascii="Calibri" w:hAnsi="Calibri"/>
                <w:sz w:val="22"/>
                <w:szCs w:val="22"/>
              </w:rPr>
              <w:t>While the descriptions, designs, data and information contained herein are presented in good faith and believed to be accurate, it is provided for your guidance only. Because many factors may affect processing or application/use, we recommend that you make tests to determine the suitability of a product for your particular purpose prior to use. This information is based on our present state of knowledge and is intended to provide general notes on our products and their</w:t>
            </w:r>
          </w:p>
          <w:p w:rsidR="005A33B4" w:rsidRPr="00933A55" w:rsidRDefault="005A33B4" w:rsidP="00620A18">
            <w:pPr>
              <w:rPr>
                <w:rFonts w:ascii="Calibri" w:hAnsi="Calibri"/>
              </w:rPr>
            </w:pPr>
            <w:r w:rsidRPr="00933A55">
              <w:rPr>
                <w:rStyle w:val="A2"/>
                <w:rFonts w:ascii="Calibri" w:hAnsi="Calibri"/>
                <w:sz w:val="22"/>
                <w:szCs w:val="22"/>
              </w:rPr>
              <w:t xml:space="preserve"> uses. It should not therefore be construed as guaranteeing specific properties of the products described or their suitability for a particular application. Any existing industrial property rights must be observed. The quality of our products is guaranteed under our General Conditions of Sale.</w:t>
            </w:r>
          </w:p>
        </w:tc>
      </w:tr>
    </w:tbl>
    <w:p w:rsidR="00D114A5" w:rsidRPr="00B15DBD" w:rsidRDefault="00D114A5" w:rsidP="00D114A5">
      <w:pPr>
        <w:pStyle w:val="Footer"/>
        <w:rPr>
          <w:rFonts w:ascii="Calibri" w:hAnsi="Calibri"/>
        </w:rPr>
      </w:pPr>
    </w:p>
    <w:p w:rsidR="00CA0AF9" w:rsidRPr="00B15DBD" w:rsidRDefault="00CA0AF9" w:rsidP="00D114A5">
      <w:pPr>
        <w:pStyle w:val="Footer"/>
        <w:rPr>
          <w:rFonts w:ascii="Calibri" w:hAnsi="Calibri" w:cs="Tahoma"/>
          <w:sz w:val="18"/>
          <w:szCs w:val="18"/>
        </w:rPr>
      </w:pPr>
      <w:r w:rsidRPr="00B15DBD">
        <w:rPr>
          <w:rFonts w:ascii="Calibri" w:hAnsi="Calibri" w:cs="Tahoma"/>
          <w:sz w:val="18"/>
          <w:szCs w:val="18"/>
        </w:rPr>
        <w:t>Factory :E-121,MIDC- Tarapur , Boisar-401506. Dist –Thane, Maharashtra India. Ph:+91-2525-645710,661283</w:t>
      </w:r>
    </w:p>
    <w:p w:rsidR="00CA0AF9" w:rsidRPr="00B15DBD" w:rsidRDefault="00CA0AF9" w:rsidP="00CA0AF9">
      <w:pPr>
        <w:pStyle w:val="Footer"/>
        <w:ind w:hanging="1170"/>
        <w:jc w:val="center"/>
        <w:rPr>
          <w:rFonts w:ascii="Calibri" w:hAnsi="Calibri" w:cs="Tahoma"/>
          <w:sz w:val="18"/>
          <w:szCs w:val="18"/>
        </w:rPr>
      </w:pPr>
      <w:r w:rsidRPr="00B15DBD">
        <w:rPr>
          <w:rFonts w:ascii="Calibri" w:hAnsi="Calibri" w:cs="Tahoma"/>
          <w:sz w:val="18"/>
          <w:szCs w:val="18"/>
        </w:rPr>
        <w:t>Office:403, Vstar Plaza, Chandavarker Lane, Borivli(W), Mumbai-91. Maharashtra .India. Ph:+91-22-28909933 ,28909944,657783</w:t>
      </w:r>
    </w:p>
    <w:p w:rsidR="00CA0AF9" w:rsidRPr="00B15DBD" w:rsidRDefault="00CA0AF9" w:rsidP="00CA0AF9">
      <w:pPr>
        <w:pStyle w:val="Footer"/>
        <w:ind w:hanging="1170"/>
        <w:jc w:val="center"/>
        <w:rPr>
          <w:rFonts w:ascii="Calibri" w:hAnsi="Calibri" w:cs="Tahoma"/>
          <w:sz w:val="18"/>
          <w:szCs w:val="18"/>
        </w:rPr>
      </w:pPr>
      <w:r w:rsidRPr="00B15DBD">
        <w:rPr>
          <w:rFonts w:ascii="Calibri" w:hAnsi="Calibri" w:cs="Tahoma"/>
          <w:sz w:val="18"/>
          <w:szCs w:val="18"/>
        </w:rPr>
        <w:t xml:space="preserve">Email: </w:t>
      </w:r>
      <w:hyperlink r:id="rId10" w:history="1">
        <w:r w:rsidRPr="00B15DBD">
          <w:rPr>
            <w:rStyle w:val="Hyperlink"/>
            <w:rFonts w:ascii="Calibri" w:hAnsi="Calibri" w:cs="Tahoma"/>
            <w:sz w:val="18"/>
            <w:szCs w:val="18"/>
          </w:rPr>
          <w:t>info@protochem.com</w:t>
        </w:r>
      </w:hyperlink>
      <w:r w:rsidRPr="00B15DBD">
        <w:rPr>
          <w:rFonts w:ascii="Calibri" w:hAnsi="Calibri" w:cs="Tahoma"/>
          <w:sz w:val="18"/>
          <w:szCs w:val="18"/>
        </w:rPr>
        <w:t xml:space="preserve"> </w:t>
      </w:r>
      <w:hyperlink r:id="rId11" w:history="1">
        <w:r w:rsidRPr="00B15DBD">
          <w:rPr>
            <w:rStyle w:val="Hyperlink"/>
            <w:rFonts w:ascii="Calibri" w:hAnsi="Calibri" w:cs="Tahoma"/>
            <w:sz w:val="18"/>
            <w:szCs w:val="18"/>
          </w:rPr>
          <w:t>/proto_ind@yahoo.com</w:t>
        </w:r>
      </w:hyperlink>
      <w:r w:rsidRPr="00B15DBD">
        <w:rPr>
          <w:rFonts w:ascii="Calibri" w:hAnsi="Calibri" w:cs="Tahoma"/>
          <w:sz w:val="18"/>
          <w:szCs w:val="18"/>
        </w:rPr>
        <w:t xml:space="preserve">    Web: www.protochem.com</w:t>
      </w:r>
    </w:p>
    <w:p w:rsidR="00CA0AF9" w:rsidRPr="00B15DBD" w:rsidRDefault="00CA0AF9" w:rsidP="00CA0AF9">
      <w:pPr>
        <w:pStyle w:val="Footer"/>
        <w:ind w:hanging="1170"/>
        <w:jc w:val="center"/>
        <w:rPr>
          <w:rFonts w:ascii="Calibri" w:hAnsi="Calibri" w:cs="Tahoma"/>
          <w:sz w:val="18"/>
          <w:szCs w:val="18"/>
        </w:rPr>
      </w:pPr>
    </w:p>
    <w:p w:rsidR="00CA0AF9" w:rsidRPr="00B15DBD" w:rsidRDefault="00CA0AF9">
      <w:pPr>
        <w:rPr>
          <w:rFonts w:ascii="Calibri" w:hAnsi="Calibri"/>
        </w:rPr>
      </w:pPr>
    </w:p>
    <w:sectPr w:rsidR="00CA0AF9" w:rsidRPr="00B15DBD" w:rsidSect="002F2ED9">
      <w:footerReference w:type="default" r:id="rId12"/>
      <w:pgSz w:w="12240" w:h="15840"/>
      <w:pgMar w:top="180" w:right="1440" w:bottom="0" w:left="144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3EB" w:rsidRDefault="00CB33EB" w:rsidP="00300C34">
      <w:pPr>
        <w:spacing w:after="0" w:line="240" w:lineRule="auto"/>
      </w:pPr>
      <w:r>
        <w:separator/>
      </w:r>
    </w:p>
  </w:endnote>
  <w:endnote w:type="continuationSeparator" w:id="1">
    <w:p w:rsidR="00CB33EB" w:rsidRDefault="00CB33EB" w:rsidP="00300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439"/>
      <w:docPartObj>
        <w:docPartGallery w:val="Page Numbers (Bottom of Page)"/>
        <w:docPartUnique/>
      </w:docPartObj>
    </w:sdtPr>
    <w:sdtContent>
      <w:sdt>
        <w:sdtPr>
          <w:id w:val="565050523"/>
          <w:docPartObj>
            <w:docPartGallery w:val="Page Numbers (Top of Page)"/>
            <w:docPartUnique/>
          </w:docPartObj>
        </w:sdtPr>
        <w:sdtContent>
          <w:p w:rsidR="00D65DE4" w:rsidRDefault="00D65DE4">
            <w:pPr>
              <w:pStyle w:val="Footer"/>
              <w:jc w:val="right"/>
            </w:pPr>
            <w:r>
              <w:t xml:space="preserve">Page </w:t>
            </w:r>
            <w:r w:rsidR="0087651F">
              <w:rPr>
                <w:b/>
                <w:sz w:val="24"/>
                <w:szCs w:val="24"/>
              </w:rPr>
              <w:fldChar w:fldCharType="begin"/>
            </w:r>
            <w:r>
              <w:rPr>
                <w:b/>
              </w:rPr>
              <w:instrText xml:space="preserve"> PAGE </w:instrText>
            </w:r>
            <w:r w:rsidR="0087651F">
              <w:rPr>
                <w:b/>
                <w:sz w:val="24"/>
                <w:szCs w:val="24"/>
              </w:rPr>
              <w:fldChar w:fldCharType="separate"/>
            </w:r>
            <w:r w:rsidR="00933A55">
              <w:rPr>
                <w:b/>
                <w:noProof/>
              </w:rPr>
              <w:t>1</w:t>
            </w:r>
            <w:r w:rsidR="0087651F">
              <w:rPr>
                <w:b/>
                <w:sz w:val="24"/>
                <w:szCs w:val="24"/>
              </w:rPr>
              <w:fldChar w:fldCharType="end"/>
            </w:r>
            <w:r>
              <w:t xml:space="preserve"> of </w:t>
            </w:r>
            <w:r w:rsidR="00D114A5">
              <w:rPr>
                <w:b/>
                <w:sz w:val="24"/>
                <w:szCs w:val="24"/>
              </w:rPr>
              <w:t>1</w:t>
            </w:r>
          </w:p>
        </w:sdtContent>
      </w:sdt>
    </w:sdtContent>
  </w:sdt>
  <w:p w:rsidR="00393E02" w:rsidRPr="00D65DE4" w:rsidRDefault="00393E02" w:rsidP="00D65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3EB" w:rsidRDefault="00CB33EB" w:rsidP="00300C34">
      <w:pPr>
        <w:spacing w:after="0" w:line="240" w:lineRule="auto"/>
      </w:pPr>
      <w:r>
        <w:separator/>
      </w:r>
    </w:p>
  </w:footnote>
  <w:footnote w:type="continuationSeparator" w:id="1">
    <w:p w:rsidR="00CB33EB" w:rsidRDefault="00CB33EB" w:rsidP="00300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D76"/>
    <w:multiLevelType w:val="hybridMultilevel"/>
    <w:tmpl w:val="016C0F68"/>
    <w:lvl w:ilvl="0" w:tplc="5CE2CC76">
      <w:start w:val="1"/>
      <w:numFmt w:val="bullet"/>
      <w:lvlText w:val=""/>
      <w:lvlJc w:val="left"/>
      <w:pPr>
        <w:ind w:left="450" w:hanging="360"/>
      </w:pPr>
      <w:rPr>
        <w:rFonts w:ascii="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6300D30"/>
    <w:multiLevelType w:val="hybridMultilevel"/>
    <w:tmpl w:val="1E3097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1340F"/>
    <w:multiLevelType w:val="hybridMultilevel"/>
    <w:tmpl w:val="D31C5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07D15"/>
    <w:multiLevelType w:val="hybridMultilevel"/>
    <w:tmpl w:val="F70E5F12"/>
    <w:lvl w:ilvl="0" w:tplc="CAEA01C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21CDF"/>
    <w:multiLevelType w:val="hybridMultilevel"/>
    <w:tmpl w:val="B3E02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A4B0D"/>
    <w:multiLevelType w:val="multilevel"/>
    <w:tmpl w:val="F6B8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3E71B3"/>
    <w:multiLevelType w:val="hybridMultilevel"/>
    <w:tmpl w:val="BF0EEFCA"/>
    <w:lvl w:ilvl="0" w:tplc="D6F6205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5BE2E0A"/>
    <w:multiLevelType w:val="hybridMultilevel"/>
    <w:tmpl w:val="C4241D1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6ECC5544"/>
    <w:multiLevelType w:val="hybridMultilevel"/>
    <w:tmpl w:val="D5D26D5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79CB3D20"/>
    <w:multiLevelType w:val="hybridMultilevel"/>
    <w:tmpl w:val="87F65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7"/>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0C34"/>
    <w:rsid w:val="00007BE3"/>
    <w:rsid w:val="0002254C"/>
    <w:rsid w:val="000230C9"/>
    <w:rsid w:val="00025A03"/>
    <w:rsid w:val="00025D50"/>
    <w:rsid w:val="00032F6D"/>
    <w:rsid w:val="00034496"/>
    <w:rsid w:val="00045CC4"/>
    <w:rsid w:val="0005192D"/>
    <w:rsid w:val="00056116"/>
    <w:rsid w:val="0006646B"/>
    <w:rsid w:val="00073DD4"/>
    <w:rsid w:val="00076154"/>
    <w:rsid w:val="000875EE"/>
    <w:rsid w:val="0009623D"/>
    <w:rsid w:val="000B1E40"/>
    <w:rsid w:val="000B31D7"/>
    <w:rsid w:val="000C0DCC"/>
    <w:rsid w:val="000C5D7D"/>
    <w:rsid w:val="000D1856"/>
    <w:rsid w:val="000E0C1F"/>
    <w:rsid w:val="000F029F"/>
    <w:rsid w:val="00106975"/>
    <w:rsid w:val="00111EB4"/>
    <w:rsid w:val="001151D0"/>
    <w:rsid w:val="001245D0"/>
    <w:rsid w:val="0012736E"/>
    <w:rsid w:val="00131756"/>
    <w:rsid w:val="00137C32"/>
    <w:rsid w:val="001457EB"/>
    <w:rsid w:val="00146907"/>
    <w:rsid w:val="00160F07"/>
    <w:rsid w:val="0016676C"/>
    <w:rsid w:val="001958C9"/>
    <w:rsid w:val="00197762"/>
    <w:rsid w:val="00197BA4"/>
    <w:rsid w:val="001A039F"/>
    <w:rsid w:val="001D2C98"/>
    <w:rsid w:val="001E08AF"/>
    <w:rsid w:val="001E6DBA"/>
    <w:rsid w:val="001F3A77"/>
    <w:rsid w:val="001F49FE"/>
    <w:rsid w:val="0020624F"/>
    <w:rsid w:val="002148B0"/>
    <w:rsid w:val="002213B2"/>
    <w:rsid w:val="00246573"/>
    <w:rsid w:val="00255655"/>
    <w:rsid w:val="002768D9"/>
    <w:rsid w:val="00291AC2"/>
    <w:rsid w:val="002A144C"/>
    <w:rsid w:val="002A39F9"/>
    <w:rsid w:val="002C2C20"/>
    <w:rsid w:val="002D6D25"/>
    <w:rsid w:val="002F2735"/>
    <w:rsid w:val="002F2ED9"/>
    <w:rsid w:val="00300C34"/>
    <w:rsid w:val="0032091A"/>
    <w:rsid w:val="00343F06"/>
    <w:rsid w:val="00352181"/>
    <w:rsid w:val="003626E4"/>
    <w:rsid w:val="00364C04"/>
    <w:rsid w:val="00366C4D"/>
    <w:rsid w:val="0037769A"/>
    <w:rsid w:val="00377D8F"/>
    <w:rsid w:val="003873B2"/>
    <w:rsid w:val="00393E02"/>
    <w:rsid w:val="003A2975"/>
    <w:rsid w:val="003A7A6E"/>
    <w:rsid w:val="003B077F"/>
    <w:rsid w:val="003B1A05"/>
    <w:rsid w:val="003C06B9"/>
    <w:rsid w:val="003C0F7A"/>
    <w:rsid w:val="003C5972"/>
    <w:rsid w:val="003C68E2"/>
    <w:rsid w:val="003D756D"/>
    <w:rsid w:val="003E0487"/>
    <w:rsid w:val="003E1A68"/>
    <w:rsid w:val="003E3D0C"/>
    <w:rsid w:val="003E5BE4"/>
    <w:rsid w:val="003F1146"/>
    <w:rsid w:val="00407578"/>
    <w:rsid w:val="00410B34"/>
    <w:rsid w:val="004134F1"/>
    <w:rsid w:val="00434DBB"/>
    <w:rsid w:val="004373DD"/>
    <w:rsid w:val="0045240D"/>
    <w:rsid w:val="00461544"/>
    <w:rsid w:val="004717EE"/>
    <w:rsid w:val="00484D95"/>
    <w:rsid w:val="00495644"/>
    <w:rsid w:val="00497E37"/>
    <w:rsid w:val="004A3069"/>
    <w:rsid w:val="004A618B"/>
    <w:rsid w:val="004C1D65"/>
    <w:rsid w:val="004C6DEE"/>
    <w:rsid w:val="004C75AD"/>
    <w:rsid w:val="004D14F6"/>
    <w:rsid w:val="004D7BF6"/>
    <w:rsid w:val="004E1CDC"/>
    <w:rsid w:val="004E2166"/>
    <w:rsid w:val="00511D4B"/>
    <w:rsid w:val="0051306E"/>
    <w:rsid w:val="00527686"/>
    <w:rsid w:val="00544507"/>
    <w:rsid w:val="0055387F"/>
    <w:rsid w:val="00555A4A"/>
    <w:rsid w:val="00561C0E"/>
    <w:rsid w:val="00564BAE"/>
    <w:rsid w:val="0059710B"/>
    <w:rsid w:val="005A33B4"/>
    <w:rsid w:val="005A35FB"/>
    <w:rsid w:val="005A7D86"/>
    <w:rsid w:val="005C2527"/>
    <w:rsid w:val="005F0B52"/>
    <w:rsid w:val="006002F6"/>
    <w:rsid w:val="00601C2C"/>
    <w:rsid w:val="0061688F"/>
    <w:rsid w:val="00620A18"/>
    <w:rsid w:val="00625F10"/>
    <w:rsid w:val="00634F02"/>
    <w:rsid w:val="006547C8"/>
    <w:rsid w:val="00672522"/>
    <w:rsid w:val="0068497F"/>
    <w:rsid w:val="0068645E"/>
    <w:rsid w:val="00691D25"/>
    <w:rsid w:val="006A4752"/>
    <w:rsid w:val="006A7F5F"/>
    <w:rsid w:val="006B0859"/>
    <w:rsid w:val="006B1F52"/>
    <w:rsid w:val="006C6EE1"/>
    <w:rsid w:val="006D76B6"/>
    <w:rsid w:val="006E1F7A"/>
    <w:rsid w:val="006E2EB9"/>
    <w:rsid w:val="006F1B37"/>
    <w:rsid w:val="006F2C0F"/>
    <w:rsid w:val="0071220A"/>
    <w:rsid w:val="00721858"/>
    <w:rsid w:val="00722A49"/>
    <w:rsid w:val="00725397"/>
    <w:rsid w:val="007355AB"/>
    <w:rsid w:val="0074042E"/>
    <w:rsid w:val="00742AE5"/>
    <w:rsid w:val="00772056"/>
    <w:rsid w:val="00775245"/>
    <w:rsid w:val="007935C0"/>
    <w:rsid w:val="007971DA"/>
    <w:rsid w:val="007A2B30"/>
    <w:rsid w:val="007A3010"/>
    <w:rsid w:val="007A4D7B"/>
    <w:rsid w:val="007B49C1"/>
    <w:rsid w:val="007C2F25"/>
    <w:rsid w:val="007C30AF"/>
    <w:rsid w:val="007C63EF"/>
    <w:rsid w:val="007E0C2E"/>
    <w:rsid w:val="007E491A"/>
    <w:rsid w:val="007E5030"/>
    <w:rsid w:val="007F681A"/>
    <w:rsid w:val="00802F6E"/>
    <w:rsid w:val="00812454"/>
    <w:rsid w:val="008233E3"/>
    <w:rsid w:val="00836221"/>
    <w:rsid w:val="0085124F"/>
    <w:rsid w:val="00852347"/>
    <w:rsid w:val="008616F4"/>
    <w:rsid w:val="0087651F"/>
    <w:rsid w:val="008A6E7D"/>
    <w:rsid w:val="008B138C"/>
    <w:rsid w:val="008B1882"/>
    <w:rsid w:val="008B7271"/>
    <w:rsid w:val="008C074D"/>
    <w:rsid w:val="008C5E5F"/>
    <w:rsid w:val="008D2B86"/>
    <w:rsid w:val="008D68D1"/>
    <w:rsid w:val="008F410D"/>
    <w:rsid w:val="008F56EC"/>
    <w:rsid w:val="008F69E4"/>
    <w:rsid w:val="008F6D5D"/>
    <w:rsid w:val="0091218A"/>
    <w:rsid w:val="00916305"/>
    <w:rsid w:val="0092388A"/>
    <w:rsid w:val="00933A55"/>
    <w:rsid w:val="0093571F"/>
    <w:rsid w:val="00944CC9"/>
    <w:rsid w:val="009514F7"/>
    <w:rsid w:val="009572D1"/>
    <w:rsid w:val="009843E3"/>
    <w:rsid w:val="00994284"/>
    <w:rsid w:val="009B56EC"/>
    <w:rsid w:val="009D28B2"/>
    <w:rsid w:val="009E1CD3"/>
    <w:rsid w:val="009E5AE1"/>
    <w:rsid w:val="00A42AC0"/>
    <w:rsid w:val="00A43155"/>
    <w:rsid w:val="00A515CD"/>
    <w:rsid w:val="00A576C0"/>
    <w:rsid w:val="00A80527"/>
    <w:rsid w:val="00AD5A91"/>
    <w:rsid w:val="00AF0D89"/>
    <w:rsid w:val="00B04606"/>
    <w:rsid w:val="00B11A4E"/>
    <w:rsid w:val="00B15DBD"/>
    <w:rsid w:val="00B21284"/>
    <w:rsid w:val="00B342E2"/>
    <w:rsid w:val="00B44C6A"/>
    <w:rsid w:val="00B475C6"/>
    <w:rsid w:val="00B679D8"/>
    <w:rsid w:val="00BB0A23"/>
    <w:rsid w:val="00BB5E6E"/>
    <w:rsid w:val="00BC2BFA"/>
    <w:rsid w:val="00BE2484"/>
    <w:rsid w:val="00BE31FB"/>
    <w:rsid w:val="00BE7AA8"/>
    <w:rsid w:val="00C2423B"/>
    <w:rsid w:val="00C30E46"/>
    <w:rsid w:val="00C55CF0"/>
    <w:rsid w:val="00C6555D"/>
    <w:rsid w:val="00C773FE"/>
    <w:rsid w:val="00C90948"/>
    <w:rsid w:val="00CA0AF9"/>
    <w:rsid w:val="00CA1BBF"/>
    <w:rsid w:val="00CA5EED"/>
    <w:rsid w:val="00CB33EB"/>
    <w:rsid w:val="00CD24C8"/>
    <w:rsid w:val="00CD6E1E"/>
    <w:rsid w:val="00CF508F"/>
    <w:rsid w:val="00D114A5"/>
    <w:rsid w:val="00D46EDC"/>
    <w:rsid w:val="00D50104"/>
    <w:rsid w:val="00D51A16"/>
    <w:rsid w:val="00D607F4"/>
    <w:rsid w:val="00D65DE4"/>
    <w:rsid w:val="00D91373"/>
    <w:rsid w:val="00D96CF5"/>
    <w:rsid w:val="00D97544"/>
    <w:rsid w:val="00DA0727"/>
    <w:rsid w:val="00DA274F"/>
    <w:rsid w:val="00DB4C38"/>
    <w:rsid w:val="00DB732E"/>
    <w:rsid w:val="00DE272E"/>
    <w:rsid w:val="00DF4869"/>
    <w:rsid w:val="00E0227C"/>
    <w:rsid w:val="00E03CB6"/>
    <w:rsid w:val="00E05E1A"/>
    <w:rsid w:val="00E3002A"/>
    <w:rsid w:val="00E43610"/>
    <w:rsid w:val="00E6460C"/>
    <w:rsid w:val="00E74AB6"/>
    <w:rsid w:val="00E75295"/>
    <w:rsid w:val="00E801F4"/>
    <w:rsid w:val="00E95136"/>
    <w:rsid w:val="00EC5237"/>
    <w:rsid w:val="00EC7449"/>
    <w:rsid w:val="00ED1417"/>
    <w:rsid w:val="00EF21CB"/>
    <w:rsid w:val="00EF2556"/>
    <w:rsid w:val="00F04876"/>
    <w:rsid w:val="00F14845"/>
    <w:rsid w:val="00F302C5"/>
    <w:rsid w:val="00F35C6A"/>
    <w:rsid w:val="00F504FB"/>
    <w:rsid w:val="00F54ED5"/>
    <w:rsid w:val="00F7288F"/>
    <w:rsid w:val="00F80056"/>
    <w:rsid w:val="00F82522"/>
    <w:rsid w:val="00F82DA4"/>
    <w:rsid w:val="00FA4366"/>
    <w:rsid w:val="00FE5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34"/>
  </w:style>
  <w:style w:type="paragraph" w:styleId="Footer">
    <w:name w:val="footer"/>
    <w:basedOn w:val="Normal"/>
    <w:link w:val="FooterChar"/>
    <w:uiPriority w:val="99"/>
    <w:unhideWhenUsed/>
    <w:rsid w:val="0030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34"/>
  </w:style>
  <w:style w:type="paragraph" w:styleId="BalloonText">
    <w:name w:val="Balloon Text"/>
    <w:basedOn w:val="Normal"/>
    <w:link w:val="BalloonTextChar"/>
    <w:unhideWhenUsed/>
    <w:rsid w:val="0030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00C34"/>
    <w:rPr>
      <w:rFonts w:ascii="Tahoma" w:hAnsi="Tahoma" w:cs="Tahoma"/>
      <w:sz w:val="16"/>
      <w:szCs w:val="16"/>
    </w:rPr>
  </w:style>
  <w:style w:type="paragraph" w:styleId="ListParagraph">
    <w:name w:val="List Paragraph"/>
    <w:basedOn w:val="Normal"/>
    <w:uiPriority w:val="34"/>
    <w:qFormat/>
    <w:rsid w:val="004134F1"/>
    <w:pPr>
      <w:ind w:left="720"/>
      <w:contextualSpacing/>
    </w:pPr>
  </w:style>
  <w:style w:type="paragraph" w:customStyle="1" w:styleId="Default">
    <w:name w:val="Default"/>
    <w:rsid w:val="00620A18"/>
    <w:pPr>
      <w:autoSpaceDE w:val="0"/>
      <w:autoSpaceDN w:val="0"/>
      <w:adjustRightInd w:val="0"/>
      <w:spacing w:after="0" w:line="240" w:lineRule="auto"/>
    </w:pPr>
    <w:rPr>
      <w:rFonts w:ascii="Gotham Book" w:hAnsi="Gotham Book" w:cs="Gotham Book"/>
      <w:color w:val="000000"/>
      <w:sz w:val="24"/>
      <w:szCs w:val="24"/>
    </w:rPr>
  </w:style>
  <w:style w:type="character" w:customStyle="1" w:styleId="A2">
    <w:name w:val="A2"/>
    <w:uiPriority w:val="99"/>
    <w:rsid w:val="00620A18"/>
    <w:rPr>
      <w:rFonts w:cs="Gotham Book"/>
      <w:color w:val="000000"/>
      <w:sz w:val="18"/>
      <w:szCs w:val="18"/>
    </w:rPr>
  </w:style>
  <w:style w:type="character" w:styleId="Hyperlink">
    <w:name w:val="Hyperlink"/>
    <w:basedOn w:val="DefaultParagraphFont"/>
    <w:rsid w:val="000875EE"/>
    <w:rPr>
      <w:color w:val="0000FF"/>
      <w:u w:val="single"/>
    </w:rPr>
  </w:style>
  <w:style w:type="paragraph" w:styleId="NormalWeb">
    <w:name w:val="Normal (Web)"/>
    <w:basedOn w:val="Normal"/>
    <w:uiPriority w:val="99"/>
    <w:semiHidden/>
    <w:unhideWhenUsed/>
    <w:rsid w:val="006B0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76B6"/>
  </w:style>
</w:styles>
</file>

<file path=word/webSettings.xml><?xml version="1.0" encoding="utf-8"?>
<w:webSettings xmlns:r="http://schemas.openxmlformats.org/officeDocument/2006/relationships" xmlns:w="http://schemas.openxmlformats.org/wordprocessingml/2006/main">
  <w:divs>
    <w:div w:id="33042306">
      <w:bodyDiv w:val="1"/>
      <w:marLeft w:val="0"/>
      <w:marRight w:val="0"/>
      <w:marTop w:val="0"/>
      <w:marBottom w:val="0"/>
      <w:divBdr>
        <w:top w:val="none" w:sz="0" w:space="0" w:color="auto"/>
        <w:left w:val="none" w:sz="0" w:space="0" w:color="auto"/>
        <w:bottom w:val="none" w:sz="0" w:space="0" w:color="auto"/>
        <w:right w:val="none" w:sz="0" w:space="0" w:color="auto"/>
      </w:divBdr>
    </w:div>
    <w:div w:id="154034941">
      <w:bodyDiv w:val="1"/>
      <w:marLeft w:val="0"/>
      <w:marRight w:val="0"/>
      <w:marTop w:val="0"/>
      <w:marBottom w:val="0"/>
      <w:divBdr>
        <w:top w:val="none" w:sz="0" w:space="0" w:color="auto"/>
        <w:left w:val="none" w:sz="0" w:space="0" w:color="auto"/>
        <w:bottom w:val="none" w:sz="0" w:space="0" w:color="auto"/>
        <w:right w:val="none" w:sz="0" w:space="0" w:color="auto"/>
      </w:divBdr>
    </w:div>
    <w:div w:id="452334339">
      <w:bodyDiv w:val="1"/>
      <w:marLeft w:val="0"/>
      <w:marRight w:val="0"/>
      <w:marTop w:val="0"/>
      <w:marBottom w:val="0"/>
      <w:divBdr>
        <w:top w:val="none" w:sz="0" w:space="0" w:color="auto"/>
        <w:left w:val="none" w:sz="0" w:space="0" w:color="auto"/>
        <w:bottom w:val="none" w:sz="0" w:space="0" w:color="auto"/>
        <w:right w:val="none" w:sz="0" w:space="0" w:color="auto"/>
      </w:divBdr>
    </w:div>
    <w:div w:id="882399281">
      <w:bodyDiv w:val="1"/>
      <w:marLeft w:val="0"/>
      <w:marRight w:val="0"/>
      <w:marTop w:val="0"/>
      <w:marBottom w:val="0"/>
      <w:divBdr>
        <w:top w:val="none" w:sz="0" w:space="0" w:color="auto"/>
        <w:left w:val="none" w:sz="0" w:space="0" w:color="auto"/>
        <w:bottom w:val="none" w:sz="0" w:space="0" w:color="auto"/>
        <w:right w:val="none" w:sz="0" w:space="0" w:color="auto"/>
      </w:divBdr>
    </w:div>
    <w:div w:id="951131538">
      <w:bodyDiv w:val="1"/>
      <w:marLeft w:val="0"/>
      <w:marRight w:val="0"/>
      <w:marTop w:val="0"/>
      <w:marBottom w:val="0"/>
      <w:divBdr>
        <w:top w:val="none" w:sz="0" w:space="0" w:color="auto"/>
        <w:left w:val="none" w:sz="0" w:space="0" w:color="auto"/>
        <w:bottom w:val="none" w:sz="0" w:space="0" w:color="auto"/>
        <w:right w:val="none" w:sz="0" w:space="0" w:color="auto"/>
      </w:divBdr>
    </w:div>
    <w:div w:id="1016545217">
      <w:bodyDiv w:val="1"/>
      <w:marLeft w:val="0"/>
      <w:marRight w:val="0"/>
      <w:marTop w:val="0"/>
      <w:marBottom w:val="0"/>
      <w:divBdr>
        <w:top w:val="none" w:sz="0" w:space="0" w:color="auto"/>
        <w:left w:val="none" w:sz="0" w:space="0" w:color="auto"/>
        <w:bottom w:val="none" w:sz="0" w:space="0" w:color="auto"/>
        <w:right w:val="none" w:sz="0" w:space="0" w:color="auto"/>
      </w:divBdr>
    </w:div>
    <w:div w:id="1031609821">
      <w:bodyDiv w:val="1"/>
      <w:marLeft w:val="0"/>
      <w:marRight w:val="0"/>
      <w:marTop w:val="0"/>
      <w:marBottom w:val="0"/>
      <w:divBdr>
        <w:top w:val="none" w:sz="0" w:space="0" w:color="auto"/>
        <w:left w:val="none" w:sz="0" w:space="0" w:color="auto"/>
        <w:bottom w:val="none" w:sz="0" w:space="0" w:color="auto"/>
        <w:right w:val="none" w:sz="0" w:space="0" w:color="auto"/>
      </w:divBdr>
    </w:div>
    <w:div w:id="1264386564">
      <w:bodyDiv w:val="1"/>
      <w:marLeft w:val="0"/>
      <w:marRight w:val="0"/>
      <w:marTop w:val="0"/>
      <w:marBottom w:val="0"/>
      <w:divBdr>
        <w:top w:val="none" w:sz="0" w:space="0" w:color="auto"/>
        <w:left w:val="none" w:sz="0" w:space="0" w:color="auto"/>
        <w:bottom w:val="none" w:sz="0" w:space="0" w:color="auto"/>
        <w:right w:val="none" w:sz="0" w:space="0" w:color="auto"/>
      </w:divBdr>
    </w:div>
    <w:div w:id="1469518857">
      <w:bodyDiv w:val="1"/>
      <w:marLeft w:val="0"/>
      <w:marRight w:val="0"/>
      <w:marTop w:val="0"/>
      <w:marBottom w:val="0"/>
      <w:divBdr>
        <w:top w:val="none" w:sz="0" w:space="0" w:color="auto"/>
        <w:left w:val="none" w:sz="0" w:space="0" w:color="auto"/>
        <w:bottom w:val="none" w:sz="0" w:space="0" w:color="auto"/>
        <w:right w:val="none" w:sz="0" w:space="0" w:color="auto"/>
      </w:divBdr>
    </w:div>
    <w:div w:id="18492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_ind@yahoo.com" TargetMode="External"/><Relationship Id="rId5" Type="http://schemas.openxmlformats.org/officeDocument/2006/relationships/footnotes" Target="footnotes.xml"/><Relationship Id="rId10" Type="http://schemas.openxmlformats.org/officeDocument/2006/relationships/hyperlink" Target="mailto:info@protochem.com" TargetMode="External"/><Relationship Id="rId4" Type="http://schemas.openxmlformats.org/officeDocument/2006/relationships/webSettings" Target="webSettings.xml"/><Relationship Id="rId9" Type="http://schemas.openxmlformats.org/officeDocument/2006/relationships/hyperlink" Target="https://en.wikipedia.org/wiki/Photographic_develop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dc:creator>
  <cp:lastModifiedBy>lab2</cp:lastModifiedBy>
  <cp:revision>82</cp:revision>
  <cp:lastPrinted>2017-03-16T08:32:00Z</cp:lastPrinted>
  <dcterms:created xsi:type="dcterms:W3CDTF">2017-03-12T08:32:00Z</dcterms:created>
  <dcterms:modified xsi:type="dcterms:W3CDTF">2017-03-27T10:06:00Z</dcterms:modified>
</cp:coreProperties>
</file>